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Карельская региональная общественная организация дополнительного образования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«Центр «Инициатива»</w:t>
      </w:r>
    </w:p>
    <w:tbl>
      <w:tblPr>
        <w:tblStyle w:val="Table1"/>
        <w:tblW w:w="10022.0" w:type="dxa"/>
        <w:jc w:val="left"/>
        <w:tblInd w:w="0.0" w:type="dxa"/>
        <w:tblLayout w:type="fixed"/>
        <w:tblLook w:val="0000"/>
      </w:tblPr>
      <w:tblGrid>
        <w:gridCol w:w="5011"/>
        <w:gridCol w:w="5011"/>
        <w:tblGridChange w:id="0">
          <w:tblGrid>
            <w:gridCol w:w="5011"/>
            <w:gridCol w:w="5011"/>
          </w:tblGrid>
        </w:tblGridChange>
      </w:tblGrid>
      <w:tr>
        <w:trPr>
          <w:cantSplit w:val="0"/>
          <w:trHeight w:val="1618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 w14:paraId="00000005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 КРООДО «Центр «Инициатива»</w:t>
            </w:r>
          </w:p>
          <w:p w:rsidR="00000000" w:rsidDel="00000000" w:rsidP="00000000" w:rsidRDefault="00000000" w:rsidRPr="00000000" w14:paraId="00000006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____________ / Перминова А.В.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«06 » сентября 2021  г.</w:t>
            </w:r>
          </w:p>
        </w:tc>
      </w:tr>
    </w:tbl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Рабочая программа учебного предмета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Иностранный язык»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shd w:fill="fcfcf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shd w:fill="fcfcf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shd w:fill="fcfcfc" w:val="clear"/>
          <w:rtl w:val="0"/>
        </w:rPr>
        <w:t xml:space="preserve">Основное общее образование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shd w:fill="fcfcfc" w:val="clear"/>
          <w:rtl w:val="0"/>
        </w:rPr>
        <w:t xml:space="preserve">11-17 лет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shd w:fill="fcfcfc" w:val="clear"/>
          <w:rtl w:val="0"/>
        </w:rPr>
        <w:t xml:space="preserve">Срок реализации: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shd w:fill="fcfcfc" w:val="clear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shd w:fill="fcfcfc" w:val="clear"/>
          <w:rtl w:val="0"/>
        </w:rPr>
        <w:t xml:space="preserve"> лет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shd w:fill="fcfcf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Разработчики:</w:t>
      </w:r>
    </w:p>
    <w:p w:rsidR="00000000" w:rsidDel="00000000" w:rsidP="00000000" w:rsidRDefault="00000000" w:rsidRPr="00000000" w14:paraId="00000016">
      <w:pPr>
        <w:spacing w:after="0" w:lineRule="auto"/>
        <w:jc w:val="right"/>
        <w:rPr>
          <w:rFonts w:ascii="Roboto" w:cs="Roboto" w:eastAsia="Roboto" w:hAnsi="Roboto"/>
          <w:sz w:val="20"/>
          <w:szCs w:val="20"/>
          <w:shd w:fill="f0f2f5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Ларионова А. 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right"/>
        <w:rPr>
          <w:rFonts w:ascii="Roboto" w:cs="Roboto" w:eastAsia="Roboto" w:hAnsi="Roboto"/>
          <w:sz w:val="20"/>
          <w:szCs w:val="20"/>
          <w:shd w:fill="f0f2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19">
      <w:pPr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КРООДО «Центр   «Инициатива»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55.0" w:type="dxa"/>
        <w:jc w:val="left"/>
        <w:tblInd w:w="0.0" w:type="dxa"/>
        <w:tblLayout w:type="fixed"/>
        <w:tblLook w:val="0400"/>
      </w:tblPr>
      <w:tblGrid>
        <w:gridCol w:w="4380"/>
        <w:gridCol w:w="4875"/>
        <w:tblGridChange w:id="0">
          <w:tblGrid>
            <w:gridCol w:w="4380"/>
            <w:gridCol w:w="48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Обсуждена и принята 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на педагогическом совете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КРООДО «Центр «Инициатива»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Протокол № 20 от 06 сентября 2021 г.</w:t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Петрозаводск</w:t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2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Пояснительная записка к рабочей учебной программе</w:t>
      </w:r>
    </w:p>
    <w:p w:rsidR="00000000" w:rsidDel="00000000" w:rsidP="00000000" w:rsidRDefault="00000000" w:rsidRPr="00000000" w14:paraId="0000002D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Развитие современного мирового сообщества характеризуется широким развитием процессов социальной коммуникации и культурного обмена.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Иностранный язык, являющийся гуманитарной дисциплиной, частью социальной культуры и средством выражения мышления, призванного формировать личность, используется как средство достижения содержательного, информационно насыщенного и толерантного в культурном отношении общения.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иностранным языком положительно влияет на расширение, а главное результативность профессиональной мобильности подростков.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Осознавая, что каждый народ видит в своем языке олицетворение своих культурных достижений, свое этническое своеобразие и уникальность, нельзя не замечать, что тенденции глобализации приобретают все большее значение в социальном развитии современного мира. Многоязычие все больше распространяется по всему миру, обусловленное увеличивающимся контактированием в таких сферах как экономика, наука, культура и политика.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Специфика программы «иностранный язык для детей 11-17 лет» в КРООДО «Центр «Инициатива» состоит в том, что подростки имеют возможность не только научиться правильно изъясняться на иностранном языке, понимать собеседника, читать тексты определенной сложности и писать различные виды сочинений. Упор также сделан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компетентностное развитие личности в условиях ориентации на общечеловеческие идеалы, а также усвоение базовой системы иноязычных знаний, норм и ценностей, позволяющих подростку будущему специалисту адекватно функционировать в социуме в качестве полноправного субъекта иноязычного общения и межкультурного взаимодействия.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«Центра «Инициатива» могут обучаться как в группе со своими сверстниками, так и индивидуально с преподавателем. Разница заключа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продолжительности одного занятия: групповое занятие для детей 11-17 лет, как правило, длится 90 минут, а индивидуальное – 60 минут.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Данная программа разработана с учетом возрастных и медико-психологических особенностей детей подросткового возраста. В данном возрастном периоде у ребенка закладываются основы сознательного поведения, вырисовывается общая направленность в формировании нравственных представлений и социальных установок.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Ведущие позиции начинают занимать общественно-полезная деятельность и интимно-личностное общение со сверстниками. Именно в подростковом возрасте появляются новые мотивы учения, связанные с идеалом, профессиональными намерениями. Учение приобретает для многих подростков личностный смысл.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Начинают формироваться элементы теоретического мышления. Рассуждения идут от общего к частному. Подросток оперирует гипотезой в решении интеллектуальных задач. Это важнейшее приобретение в анализе действительности. Развиваются такие операции, как классификация, анализ, обобщение. Память развивается в направлении интеллектуализации. Используется не смысл, а механическое запоминание. Подросток легко улавливает неправильные или нестандартные формы и обороты речи у своих учителей, родителей, находит нарушение несомненных правил речи в книгах, газетах, в выступлениях дикторов радио и телевидения.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образом, подростковый период является очень ответственным, потому что он зачастую определяет дальнейшую жизнь человека. Утверждение независимости, формирование личности, выработка планов на будущее – все это формируется именно в этом возрасте.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Календарно-тематический план по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иностранному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языку представлен в: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Уровень А0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+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A1 (128 часов) – Приложение №1 (английский язык)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Уровень А1-A2 (128 часов) – Приложение №2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(английский язык)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Уровень А2-B1 (128 часов) – Приложение №3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(английский язык)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Уровень В1-B1+ (128 часов) – Приложение №4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(английский язык)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Уровень В1+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pre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B2 (128 часов) – Приложение №5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(английский язык)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Уровень preB2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- B2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(128 часов) –Приложение №6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(английский язык)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Уровень А0-А0+ (48 часов) – Приложение №7 (финский язык)</w:t>
      </w:r>
    </w:p>
    <w:p w:rsidR="00000000" w:rsidDel="00000000" w:rsidP="00000000" w:rsidRDefault="00000000" w:rsidRPr="00000000" w14:paraId="0000003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Уровень А0+-A1 (48 часов) – Приложение №8 (финский язык)</w:t>
      </w:r>
    </w:p>
    <w:p w:rsidR="00000000" w:rsidDel="00000000" w:rsidP="00000000" w:rsidRDefault="00000000" w:rsidRPr="00000000" w14:paraId="0000003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Уровень А1-А1+ (48 часов) – Приложение №9 (финский язык)</w:t>
      </w:r>
    </w:p>
    <w:p w:rsidR="00000000" w:rsidDel="00000000" w:rsidP="00000000" w:rsidRDefault="00000000" w:rsidRPr="00000000" w14:paraId="0000004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Уровень А1+А2 (48 часов) – Приложение №10 (финский язык)</w:t>
      </w:r>
    </w:p>
    <w:p w:rsidR="00000000" w:rsidDel="00000000" w:rsidP="00000000" w:rsidRDefault="00000000" w:rsidRPr="00000000" w14:paraId="0000004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Уровень А2-А2+ (48 часов) – Приложение №11 (финский язык)</w:t>
      </w:r>
    </w:p>
    <w:p w:rsidR="00000000" w:rsidDel="00000000" w:rsidP="00000000" w:rsidRDefault="00000000" w:rsidRPr="00000000" w14:paraId="0000004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Уровень А2+-B1 (48 часов) –Приложение №12 (финский язык)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Уровень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HSK1+ - HSK+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(64 часа) - Приложение №13 (китайский язык)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рассчитана на учебный год (с сентября по май) с перерывами на праздники и сезонные каникулы. Формами обучения являются: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Очная или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дистанционная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групповая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занятия проходят два раза в неделю по 90 минут;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Очная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или дистанционная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индивидуальная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занятия проходят два раза в неделю по 60 минут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программа может реализовываться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как очно так и дистанционно.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реализации программы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озможно построить индивидуальный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образовательный маршрут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подходящий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конкретного ученику.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Очный занятия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проходят в группах до 12 человек в просторных классах, оснащенных партами, стульями, доской, ноутбуком, аудио колонками и мультимедийным проектором. </w:t>
      </w:r>
    </w:p>
    <w:p w:rsidR="00000000" w:rsidDel="00000000" w:rsidP="00000000" w:rsidRDefault="00000000" w:rsidRPr="00000000" w14:paraId="0000004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Дистанционные занятия проходят в группах до 8 человек с помощью онлайн платформ, материал адаптирован с помощью новейших образовательных разработок в сфере обучения иностранным языкам (интерактивные доски, интерактивные учебники).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занятиях дети не просто изучают материал по учебнику, но также играют, принимают участие в различных творческих проектах, конкурсах, организованных как внутри «Центра «Инициативы», так и за его пределами.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и задачи учебной программы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разработана для преподавателей иностранного языка с целью обеспечить единство процесса преподавания в КРООДО «Центр «Инициатива».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основе предлагаемой программы преподаватели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иностранного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языка разрабатывают учебные материалы для учащихся, учитывающие особенности языка, уровень владения языком и потребности обучающихся.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Учебная программа по данной дисциплине предназначена для тех, кто нуждается в активизации и улучшении знаний и навыков по иностранному языку.</w:t>
      </w:r>
    </w:p>
    <w:p w:rsidR="00000000" w:rsidDel="00000000" w:rsidP="00000000" w:rsidRDefault="00000000" w:rsidRPr="00000000" w14:paraId="0000005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Основная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учебной дисциплины является – развитие всех необходимых компетенций для успешного функционирования в различных ситуациях в англоязычной среде. </w:t>
      </w:r>
    </w:p>
    <w:p w:rsidR="00000000" w:rsidDel="00000000" w:rsidP="00000000" w:rsidRDefault="00000000" w:rsidRPr="00000000" w14:paraId="0000005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Достижение поставленной цели связывается с решением следующих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систематизация ранее полученных знаний не только по иностранному языку, но и другим школьным предметам;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активизация и совершенствование разговорных навыков по иностранному языку для общения на языке;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поддержание интереса к изучению иностранного языка, интереса к культурам других народов, другим странам;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совершенствование ведения этикетной письменной и устной беседы на различные темы;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творческого подхода в изучении иностранного языка, выполнении работ, в том числе проектных;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критического мышления у подростков;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ценностей, идеалов, развитие полноценной личности.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основе обучения иностранному языку лежит коммуникативный подход: упор делается, прежде всего, на развитие навыков говорения и понимания речи на слух. Обучение грамматике носит функциональную направленность.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процессе обучения реализуется принцип интерактивного обучения. Учебный процесс организуется с учетом индивидуальных особенностей обучающихся, их целей, пожеланий, интересов и возможностей. </w:t>
      </w:r>
    </w:p>
    <w:p w:rsidR="00000000" w:rsidDel="00000000" w:rsidP="00000000" w:rsidRDefault="00000000" w:rsidRPr="00000000" w14:paraId="0000005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занятиях используются различные виды деятельности: ролевые игры, беседы, дискуссии, проблемные ситуации, постановки, презентации, творческие задания. Ведущее место на занятиях занимают игровые упражнения.  Самые часто используемые из них: «Карта сокровищ», «Часы», «Своя игра».</w:t>
      </w:r>
    </w:p>
    <w:p w:rsidR="00000000" w:rsidDel="00000000" w:rsidP="00000000" w:rsidRDefault="00000000" w:rsidRPr="00000000" w14:paraId="0000005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Формы работы на занятиях различны: фронтальная, индивидуальная, работа в группах и парах. Работа в группах подразделяется на работу в стандартных группах (от 5 до 12 человек), в мини-группах из 3-4 человек, в парах, индивидуально. </w:t>
      </w:r>
    </w:p>
    <w:p w:rsidR="00000000" w:rsidDel="00000000" w:rsidP="00000000" w:rsidRDefault="00000000" w:rsidRPr="00000000" w14:paraId="0000006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обучении активно используются различные виды наглядности (карточки, компьютерные презентации и др.), аудио и видеоматериалы, компьютерные программы, аутентичные материалы. В обучении используются следующие технические средства обучения: магнитофоны, CD-проигрыватели, медиа-средства, компьютерные средства обучения. Объем домашнего задания определяется целями курса.  </w:t>
      </w:r>
    </w:p>
    <w:p w:rsidR="00000000" w:rsidDel="00000000" w:rsidP="00000000" w:rsidRDefault="00000000" w:rsidRPr="00000000" w14:paraId="0000006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Дистанционные занятия проходят на онлайн платформах, позволяющих осуществить полное погружение в образовательный процесс (аудио, видео сопровождение, возможность разделить учащихся для работы по группам и парам), материал адаптирован с помощью новейших образовательных разработок в сфере обучения иностранным языкам (интерактивные доски, интерактивные учебники).</w:t>
      </w:r>
    </w:p>
    <w:p w:rsidR="00000000" w:rsidDel="00000000" w:rsidP="00000000" w:rsidRDefault="00000000" w:rsidRPr="00000000" w14:paraId="0000006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начале академического года каждый ученик проходит тестирование на определение уровня владения языком для того, чтобы выявить его/ее знания и распределить в соответствующую группу. Для определения уровня английского языка, «Центр «Инициатива» использует тест “Prepare” издательства Cambridge Press, который можно пройти как в печатном варианте, так и в электронном. Тесты по финскому и китайскому языку являются авторским и разработаны преподавателями нашего центра.</w:t>
      </w:r>
    </w:p>
    <w:p w:rsidR="00000000" w:rsidDel="00000000" w:rsidP="00000000" w:rsidRDefault="00000000" w:rsidRPr="00000000" w14:paraId="0000006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Основными принципами обучения иностранному языку в КРОДОО «Центр «Инициатива» являются: 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применение коммуникативного подхода, а именно, развитие разговорных навыков учащихся, стимулирование спонтанной речи учащихся на иностранном языке;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принципа активного обучения, ориентация на потребности, интересы и мотивацию учащихся, обращение к опыту и знаниям учащихся;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преимущественное применение игровых методов обучения с преобладанием речевых игровых упражнений, создание благоприятного психологического климата на уроке;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принцип поэтапности усвоения материала, «от простого к сложному»;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применение принципа обучения функциональной грамматики;</w:t>
        <w:tab/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использование различных форм работы (фронтальная, работа в парах, групповая) и видов работы: творческие задания, упражнения на развитие языковой догадки и воображения, проблемные ситуации, дискуссии, разминки, инсценировки и др.;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использование достаточного количества наглядных материалов: картинки, плакаты, вырезки из журналов, открыток, компьютерных файлов, ауди, видео-наглядность и пр.;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обучение в оптимально-комфортном темпе для учащихся;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индивидуальный подход к каждому участнику;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отказ от принципа оценивания и сравнения учащихся.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Представленная программа обеспечивает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достижение личностных, метапредметных и предметных результатов. </w:t>
      </w:r>
    </w:p>
    <w:p w:rsidR="00000000" w:rsidDel="00000000" w:rsidP="00000000" w:rsidRDefault="00000000" w:rsidRPr="00000000" w14:paraId="0000007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Личностные результаты: 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397" w:firstLine="28.9999999999999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ответственного отношения к обучению, готовности и способность к самообучению и саморазвитию;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397" w:firstLine="28.9999999999999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397" w:firstLine="28.9999999999999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уважительного отношения к иному мнению, истории и культуре других народов; 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397" w:firstLine="28.9999999999999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овладение навыками адаптации в динамично изменяющемся и развивающемся мире; 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397" w:firstLine="28.9999999999999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397" w:firstLine="28.9999999999999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эстетических потребностей, ценностей и чувств; 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397" w:firstLine="28.9999999999999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after="0" w:line="240" w:lineRule="auto"/>
        <w:ind w:left="397" w:firstLine="28.9999999999999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 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397" w:firstLine="28.9999999999999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представлений о мире, как о многоязычном, поликультурном, разнообразном и вместе с тем едином сообществе, открытом для дружбы, взаимопонимания, толерантности и уважения людей друг к другу.</w:t>
      </w:r>
    </w:p>
    <w:p w:rsidR="00000000" w:rsidDel="00000000" w:rsidP="00000000" w:rsidRDefault="00000000" w:rsidRPr="00000000" w14:paraId="0000007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Метапредметные результаты: </w:t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397" w:firstLine="28.9999999999999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000000" w:rsidDel="00000000" w:rsidP="00000000" w:rsidRDefault="00000000" w:rsidRPr="00000000" w14:paraId="0000007C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397" w:firstLine="28.9999999999999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освоение способов решения проблем творческого и поискового характера;</w:t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397" w:firstLine="28.9999999999999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00000" w:rsidDel="00000000" w:rsidP="00000000" w:rsidRDefault="00000000" w:rsidRPr="00000000" w14:paraId="0000007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397" w:firstLine="28.9999999999999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000000" w:rsidDel="00000000" w:rsidP="00000000" w:rsidRDefault="00000000" w:rsidRPr="00000000" w14:paraId="0000007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397" w:firstLine="28.9999999999999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укрепление форм познавательной и личностной рефлексии; </w:t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397" w:firstLine="28.9999999999999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spacing w:after="0" w:line="240" w:lineRule="auto"/>
        <w:ind w:left="397" w:firstLine="28.9999999999999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социальных умений, необходимых для общения как на родном, так и иностранном языке в пределах, доступных и соответствующих возрасту речевых ситуаций, коммуникативных потребностей и языковых способностей; </w:t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spacing w:after="0" w:line="240" w:lineRule="auto"/>
        <w:ind w:left="397" w:firstLine="28.9999999999999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общего кругозора учеников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</w:t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spacing w:after="0" w:line="240" w:lineRule="auto"/>
        <w:ind w:left="397" w:firstLine="28.9999999999999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усвоение общеучебных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преобразование информации в целях понимания, коммуникация информации; </w:t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spacing w:after="0" w:line="240" w:lineRule="auto"/>
        <w:ind w:left="397" w:firstLine="28.9999999999999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 </w:t>
      </w:r>
    </w:p>
    <w:p w:rsidR="00000000" w:rsidDel="00000000" w:rsidP="00000000" w:rsidRDefault="00000000" w:rsidRPr="00000000" w14:paraId="0000008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Предметные результаты: </w:t>
      </w:r>
    </w:p>
    <w:p w:rsidR="00000000" w:rsidDel="00000000" w:rsidP="00000000" w:rsidRDefault="00000000" w:rsidRPr="00000000" w14:paraId="0000008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 сфере коммуникативной компетенции: </w:t>
      </w:r>
    </w:p>
    <w:p w:rsidR="00000000" w:rsidDel="00000000" w:rsidP="00000000" w:rsidRDefault="00000000" w:rsidRPr="00000000" w14:paraId="0000008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говорение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умение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рассказывать о себе, своей семье, друзьях, своих интересах и планах на будущее; сообщать краткие сведения о своем городе, о своей стране и странах изучаемого языка; описывать события/явления, уметь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000000" w:rsidDel="00000000" w:rsidP="00000000" w:rsidRDefault="00000000" w:rsidRPr="00000000" w14:paraId="0000008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аудирование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воспринимать на слух и полностью понимать речь учителя, одноклассников;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информации; </w:t>
      </w:r>
    </w:p>
    <w:p w:rsidR="00000000" w:rsidDel="00000000" w:rsidP="00000000" w:rsidRDefault="00000000" w:rsidRPr="00000000" w14:paraId="0000008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чтение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читать аутентичные тексты разных жанров и стилей с пониманием основного содержания;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(выборочного пере вода, языковой догадки, в том числе с опорой на первый иностранный язык), а также справочных материалов; читать аутентичные тексты с выборочным пониманием нужной/интересующей информации; </w:t>
      </w:r>
    </w:p>
    <w:p w:rsidR="00000000" w:rsidDel="00000000" w:rsidP="00000000" w:rsidRDefault="00000000" w:rsidRPr="00000000" w14:paraId="0000008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письменная речь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заполнять анкеты и формуляры; писать поздравления, личные письма с опорой на образец с употреблением формул речевого этикета, принятых в странах изучаемого языка; составлять план, тезисы устного или письменного сообщения. </w:t>
      </w:r>
    </w:p>
    <w:p w:rsidR="00000000" w:rsidDel="00000000" w:rsidP="00000000" w:rsidRDefault="00000000" w:rsidRPr="00000000" w14:paraId="0000008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Языковая компетенция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(владение языковыми средствами и действиями с ними): применение правил написания изученных слов; адекватное произношение и различение на слух всех звуков второго иностранного языка; соблюдение правильного ударения в словах и фразах;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 распознавание и употребление в речи изученных лексических единиц (слов в их основных значениях, словосочетаний, реплик-клише речевого этикета); знание основных способов словообразования (аффиксация, словосложение, конверсия); понимание явлений многозначности слов второго иностранного языка, синонимии, антонимии и лексической сочетаемости; 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знание основных различий систем второго иностранного, первого иностранного и русского/родного языков. </w:t>
      </w:r>
    </w:p>
    <w:p w:rsidR="00000000" w:rsidDel="00000000" w:rsidP="00000000" w:rsidRDefault="00000000" w:rsidRPr="00000000" w14:paraId="0000008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Социокультурная компетенция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 понимание важности владения несколькими иностранными языками в современном поликультурном мире; 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 представление о сходстве и различиях в традициях своей страны и стран изучаемых иностранных языков. </w:t>
      </w:r>
    </w:p>
    <w:p w:rsidR="00000000" w:rsidDel="00000000" w:rsidP="00000000" w:rsidRDefault="00000000" w:rsidRPr="00000000" w14:paraId="0000008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Компенсаторная компетенция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умение выходить из трудного положения в условиях дефицита языковых средств при получении и приѐме информации за счѐт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000000" w:rsidDel="00000000" w:rsidP="00000000" w:rsidRDefault="00000000" w:rsidRPr="00000000" w14:paraId="0000008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познавательной сфере:  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6 изучаемой тематики; готовность и умение осуществлять индивидуальную и совместную проектную работу; 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владение способами и приемами дальнейшего самостоятельного изучения иностранных языков.</w:t>
      </w:r>
    </w:p>
    <w:p w:rsidR="00000000" w:rsidDel="00000000" w:rsidP="00000000" w:rsidRDefault="00000000" w:rsidRPr="00000000" w14:paraId="0000008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ценностно-ориентационной сфере: представление о языке как средстве выражения чувств, эмоций, основе культуры мышления;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 </w:t>
      </w:r>
    </w:p>
    <w:p w:rsidR="00000000" w:rsidDel="00000000" w:rsidP="00000000" w:rsidRDefault="00000000" w:rsidRPr="00000000" w14:paraId="0000009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эстетической сфере: владение элементарными средствами выражения чувств и эмоций на втором иностранном языке; стремление к знакомству с образцами художественного творчества на втором иностранном языке и средствами изучаемого второго иностранного языка; развитие чувства прекрасного при знакомстве с образцами живописи, музыки, литературы стран изучаемых иностранных языков. </w:t>
      </w:r>
    </w:p>
    <w:p w:rsidR="00000000" w:rsidDel="00000000" w:rsidP="00000000" w:rsidRDefault="00000000" w:rsidRPr="00000000" w14:paraId="0000009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трудовой сфере: умение рационально планировать свой учебный труд и работать в соответствии с намеченным планом. </w:t>
      </w:r>
    </w:p>
    <w:p w:rsidR="00000000" w:rsidDel="00000000" w:rsidP="00000000" w:rsidRDefault="00000000" w:rsidRPr="00000000" w14:paraId="0000009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физической сфере: стремление вести здоровый образ жизни (режим труда и отдыха, питание, спорт, фитнес).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Примерная проблематика общения:</w:t>
      </w:r>
    </w:p>
    <w:p w:rsidR="00000000" w:rsidDel="00000000" w:rsidP="00000000" w:rsidRDefault="00000000" w:rsidRPr="00000000" w14:paraId="0000009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группы уровня А0 (начальный) – А1 (элементарный):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Люди: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приветствие, знакомство, рассказ о себе;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Семейное древо: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моя семья, работа и профессии, внешность;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Распорядок дня: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часы/ время, повседневные занятия;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школе: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мой школьный день, мои увлечения, любимый урок;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мире природы: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животный мир, домашние любимцы;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Квартирный вопрос: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квартира и быт;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Времена года: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погода, природа, отдых и мои увлечения;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к Рождеству: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видео-ролика, проектов за первое полугодие и выступление;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Путешествие: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вокзале, в аэропорту; в городе;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Люди и характер: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люди и национальности;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Мой друг: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дружба, мой лучший друг;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Назад в прошлое: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моё детство, воспоминания из прошлого;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Услуги: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врача, в гостинице, на таможне;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свободное время: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кафе, в ресторане, в музее и в кинo;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Всё о стране изучаемого языка: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история, культура, быт и традиции, литература, самые известные личности;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каникулах: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праздники, развлечения на каникулах, традиционная кухня.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уровня А2 (предпороговый) – С1 (пороговый продвинутый)  </w:t>
      </w:r>
    </w:p>
    <w:p w:rsidR="00000000" w:rsidDel="00000000" w:rsidP="00000000" w:rsidRDefault="00000000" w:rsidRPr="00000000" w14:paraId="000000A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 жизни современного человека в России и за рубежом. Взаимоотношения в семье. Семейные обязанности. Роль семьи в жизни человека. Планирование семейной жизни. Семейные традиции, их сохранение и создание. Типы семей, социальная роль семьи в различных странах и культурах. Темп и ритм жизни современного человека в различных регионах страны и мира. Особенности проведения досуга людей различных возрастных, профессиональных и социальных групп.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Устройство городской квартиры/загородного дома. Возможности жилищного строительства. Социальные программы получения доступного жилья. Облик города/деревни в различных странах мира. Типы жилищ, досуг и работа людей в городе и деревне.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Семейные праздники. Досуг в будние и выходные дни. Активный и пассивный отдых. Планирование досуга и семейных путешествий.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Высшее образование в России и за рубежом. Студенческая жизнь в России и за рубежом. Роль высшего образования для развития личности. Уровни высшего образования. Квалификации и сертификаты. Возможности дальнейшего продолжения образования. Особенности учебного процесса в разных странах.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Язык как средство межкультурного общения. Роль иностранного языка в современном мире. Современные языки международного общения.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Общее и различное в странах и национальных культурах. Национальные традиции и обычаи России/ стран изучаемого языка/ других стран мира. Родной край. Достопримечательности разных стран. Традиции русской и других национальных кухонь. Рецепты приготовления различных блюд.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Путешествия и туризм как средство культурного обогащения личности. Популярные туристические маршруты. Типы туров. Планирование путешествия самостоятельно/через турагентство. Международный туризм. Экотуризм: проблемы и перспективы. Роль туризма в экономическом, социальном и культурном развитии стран и регионов.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Мировые достижения в искусстве (музыка, танцы, живопись, театр, кино, архитектура) Выдающиеся деятели искусства разных эпох, стран и культур. Крупнейшие музеи мира.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Основы здорового образа жизни. Здоровое питание. Спорт и фитнесс. Зимние и летние виды спорта. Выдающиеся спортсмены. История Олимпийских и параолимпийских игр.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Мир природы. Флора и фауна в различных регионах мира. Охрана окружающей среды. Проблема личной ответственности за сохранение окружающей среды. Экологические движения и организации.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Плюсы и минусы глобализации. Проблемы глобального языка и культуры. Глобальные проблемы человечества и пути их решения. Деятельность Всемирных организаций по решению глобальных проблем человечества.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Информационные технологии 21 века. Научно-технический прогресс и его достижения в сфере информационных технологий. Плюсы и минусы всеобщей информатизации общества.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Исторические эпохи. Стереотипы восприятия и понимания различных культур.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Учебный план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уже было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указано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выше, учебные программы в «Центре «Инициатива» реализуются в нескольких формах: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очная/групповая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очная/индивидуальная,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дистанционная/групповая, дистанционная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/индивидуальная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изучение иностранного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языка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отводится 128 часов в году.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течение года проводится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контроль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знаний:</w:t>
      </w:r>
    </w:p>
    <w:p w:rsidR="00000000" w:rsidDel="00000000" w:rsidP="00000000" w:rsidRDefault="00000000" w:rsidRPr="00000000" w14:paraId="000000B9">
      <w:pPr>
        <w:numPr>
          <w:ilvl w:val="1"/>
          <w:numId w:val="7"/>
        </w:numPr>
        <w:spacing w:after="0" w:line="240" w:lineRule="auto"/>
        <w:ind w:left="1440" w:hanging="108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текущий контроль;</w:t>
      </w:r>
    </w:p>
    <w:p w:rsidR="00000000" w:rsidDel="00000000" w:rsidP="00000000" w:rsidRDefault="00000000" w:rsidRPr="00000000" w14:paraId="000000BA">
      <w:pPr>
        <w:numPr>
          <w:ilvl w:val="1"/>
          <w:numId w:val="7"/>
        </w:numPr>
        <w:spacing w:after="0" w:line="240" w:lineRule="auto"/>
        <w:ind w:left="1440" w:hanging="108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промежуточный;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1"/>
          <w:numId w:val="7"/>
        </w:numPr>
        <w:spacing w:after="0" w:line="240" w:lineRule="auto"/>
        <w:ind w:left="1440" w:hanging="108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итоговый контроль.</w:t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Текущий контроль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усвоения отдельных программных тем проводится преподавателем. Данный контроль включает в себя тесты, срезы, практические работы. Также на усмотрение преподавателя определяется количество тестов и практических работ. В ходе выполнения упражнений преподаватель оценивает уровень сформированности тех или иных навыков у обучающихся. </w:t>
      </w:r>
    </w:p>
    <w:p w:rsidR="00000000" w:rsidDel="00000000" w:rsidP="00000000" w:rsidRDefault="00000000" w:rsidRPr="00000000" w14:paraId="000000B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Промежуточный контроль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проводится по истечении первого полугодия. Данный контроль включает в себя тесты и практические работы, выявляющие уровень усвоения программы. По итогам контроля педагог принимает решение о корректировках программы, если они необходимы.</w:t>
      </w:r>
    </w:p>
    <w:p w:rsidR="00000000" w:rsidDel="00000000" w:rsidP="00000000" w:rsidRDefault="00000000" w:rsidRPr="00000000" w14:paraId="000000B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Итоговый контроль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проводится по окончании каждого курса в виде итогового занятия. Объектом контроля является достижение заданного программой уровня владения иноязычной коммуникативной компетенцией. Оцениваются коммуникативные умения во всех видах речевой деятельности или преимущественно в (аудирование, говорение, чтение, письмо), ограниченные тематикой и проблематикой изучаемых разделов курса. В зависимости от целей курса акцент делается на оценку тех или иных речевых умений.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Итоговый контроль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усмотрение преподавателя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либо в виде теста, который он разрабатывает сам по окончании курса из 20 вопросов. Критерий теста от 0 до 15 правильных ответов является курс успешно пройденным. Либо последнее занятие проходит в форме игры, где преподаватель сам строит критерии устного высказывания, основываясь на пройденный материал по курсу. </w:t>
      </w:r>
    </w:p>
    <w:p w:rsidR="00000000" w:rsidDel="00000000" w:rsidP="00000000" w:rsidRDefault="00000000" w:rsidRPr="00000000" w14:paraId="000000C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Возможные формы проведения итогового занятия:</w:t>
      </w:r>
    </w:p>
    <w:p w:rsidR="00000000" w:rsidDel="00000000" w:rsidP="00000000" w:rsidRDefault="00000000" w:rsidRPr="00000000" w14:paraId="000000C2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1) Игра «Своя игра». Игра проводится по принципу телевизионной игры. Участники по очереди выбирают вопросы, указывая тему и количество баллов. В зависимости от количества баллов вопросы различаются по сложности.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Ролевая игра «Часы» также дает возможность проверить понимание языка у учащихся. В начале игры каждый из участников получает роль. Затем на листах все участники рисуют циферблат с часами. Участники назначают друг другу свидания на определенный час. Далее ведущий-преподаватель объявляет время и дает участникам тему для обсуждения (еда, рабочий день и т.д.). Цель упражнения - как можно больше задать друг другу вопросы по заданной теме. Здесь идет проверка как грамматики, так и лексики. Далее преподаватель назначает новое время, и участники уже меняются ролями и обсуждают новую тему. </w:t>
      </w:r>
    </w:p>
    <w:p w:rsidR="00000000" w:rsidDel="00000000" w:rsidP="00000000" w:rsidRDefault="00000000" w:rsidRPr="00000000" w14:paraId="000000C4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Игра «Карта сокровищ». Учащиеся, работая с картой, получают задания, успешное выполнение которых позволит им получить подсказки. Постепенно получая и выполняя подсказки-задания, учащиеся обнаруживают клад. Пример: Купите в магазине H&amp;M в Стокгольме красное платье 40 размера. В кармане платья вы найдете подсказку. Закажите в ресторане Rivoli в Париже десерт с клубникой. В нем вы найдете подсказку.</w:t>
      </w:r>
    </w:p>
    <w:p w:rsidR="00000000" w:rsidDel="00000000" w:rsidP="00000000" w:rsidRDefault="00000000" w:rsidRPr="00000000" w14:paraId="000000C5">
      <w:pPr>
        <w:spacing w:after="0" w:line="24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В результате освоения Программы обучаемый должен: </w:t>
      </w:r>
    </w:p>
    <w:p w:rsidR="00000000" w:rsidDel="00000000" w:rsidP="00000000" w:rsidRDefault="00000000" w:rsidRPr="00000000" w14:paraId="000000C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знать основные правила чтения, владеть основными навыками произношения, ударения и интонации; </w:t>
      </w:r>
    </w:p>
    <w:p w:rsidR="00000000" w:rsidDel="00000000" w:rsidP="00000000" w:rsidRDefault="00000000" w:rsidRPr="00000000" w14:paraId="000000C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владеть основами грамматики, знать и уметь использовать основные грамматические структуры и модели предложений; </w:t>
      </w:r>
    </w:p>
    <w:p w:rsidR="00000000" w:rsidDel="00000000" w:rsidP="00000000" w:rsidRDefault="00000000" w:rsidRPr="00000000" w14:paraId="000000C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уметь понимать прослушанный текст, извлекая из него важную и необходимую информацию; </w:t>
      </w:r>
    </w:p>
    <w:p w:rsidR="00000000" w:rsidDel="00000000" w:rsidP="00000000" w:rsidRDefault="00000000" w:rsidRPr="00000000" w14:paraId="000000C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уметь поддерживать беседу на знакомые темы;</w:t>
      </w:r>
    </w:p>
    <w:p w:rsidR="00000000" w:rsidDel="00000000" w:rsidP="00000000" w:rsidRDefault="00000000" w:rsidRPr="00000000" w14:paraId="000000C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уверенно читать тексты, понимать основные моменты письменного сообщения.</w:t>
      </w:r>
    </w:p>
    <w:p w:rsidR="00000000" w:rsidDel="00000000" w:rsidP="00000000" w:rsidRDefault="00000000" w:rsidRPr="00000000" w14:paraId="000000C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Сводная таблица по видам контроля</w:t>
      </w:r>
    </w:p>
    <w:p w:rsidR="00000000" w:rsidDel="00000000" w:rsidP="00000000" w:rsidRDefault="00000000" w:rsidRPr="00000000" w14:paraId="000000CE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2"/>
        <w:gridCol w:w="1933"/>
        <w:gridCol w:w="2225"/>
        <w:gridCol w:w="1941"/>
        <w:gridCol w:w="1585"/>
        <w:tblGridChange w:id="0">
          <w:tblGrid>
            <w:gridCol w:w="1572"/>
            <w:gridCol w:w="1933"/>
            <w:gridCol w:w="2225"/>
            <w:gridCol w:w="1941"/>
            <w:gridCol w:w="1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Вид контроля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Сентябрь, 2021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Декабрь, 2021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Окончание юнита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Май,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Контроль знаний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Входное контрольное тестирование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Промежуточный контроль знаний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Текущий контроль знаний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Итоговый контроль знаний</w:t>
            </w:r>
          </w:p>
        </w:tc>
      </w:tr>
    </w:tbl>
    <w:p w:rsidR="00000000" w:rsidDel="00000000" w:rsidP="00000000" w:rsidRDefault="00000000" w:rsidRPr="00000000" w14:paraId="000000D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Календарный учебный график</w:t>
      </w:r>
    </w:p>
    <w:p w:rsidR="00000000" w:rsidDel="00000000" w:rsidP="00000000" w:rsidRDefault="00000000" w:rsidRPr="00000000" w14:paraId="000000D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Учебный год включает 128 часов, это 37 недель, включая осенние, зимние и весенние каникулы. Начало реализации учебной программы – вторая неделя сентября, окончание  - последняя неделя мая текущего года. Календарно-тематические планирования по языкам представлены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Приложениях 1 - 13.</w:t>
      </w:r>
    </w:p>
    <w:p w:rsidR="00000000" w:rsidDel="00000000" w:rsidP="00000000" w:rsidRDefault="00000000" w:rsidRPr="00000000" w14:paraId="000000D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DD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Материально-техническое обеспечение</w:t>
      </w:r>
    </w:p>
    <w:p w:rsidR="00000000" w:rsidDel="00000000" w:rsidP="00000000" w:rsidRDefault="00000000" w:rsidRPr="00000000" w14:paraId="000000D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Очные занятия проходят в светлых, просторных помещениях с удобными партами и стульями для учащихся. В каждом кабинете есть доска, пробковая доска (для вывешивания работ учащихся), маркеры, мультимедийный проектор, компьютер, колонки, доступ к Интернету. На очных и дистанционных уроках широко используются современные цифровые платформы и сайты, предназначенные для изучения языков, такие как Miro, Quizlet и Kahoot, что позволяет сделать процесс более интересным и адаптированным под подростковый возраст. </w:t>
      </w:r>
    </w:p>
    <w:p w:rsidR="00000000" w:rsidDel="00000000" w:rsidP="00000000" w:rsidRDefault="00000000" w:rsidRPr="00000000" w14:paraId="000000D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Также, преподаватель использует на уроках различные аудио и видеоматериалы, актуальные учащимся данного возраста и релевантные изучаемой теме. </w:t>
      </w:r>
    </w:p>
    <w:p w:rsidR="00000000" w:rsidDel="00000000" w:rsidP="00000000" w:rsidRDefault="00000000" w:rsidRPr="00000000" w14:paraId="000000E0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Формы аттестации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«Центре «Инициатива» проводятся две основные аттестации контроля знаний – промежуточная аттестация (декабрь) и итоговая аттестация (май).  В течение года также проводятся тестирования по окончанию одного модуля (юнита, главы). </w:t>
      </w:r>
    </w:p>
    <w:p w:rsidR="00000000" w:rsidDel="00000000" w:rsidP="00000000" w:rsidRDefault="00000000" w:rsidRPr="00000000" w14:paraId="000000E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Учащиеся пишут творческие работы (сочинения, рассказы, анекдоты), делают постановки (по сказке, рассказу и т.д.), участвуют в различных конкурсах и проектах.</w:t>
      </w:r>
    </w:p>
    <w:p w:rsidR="00000000" w:rsidDel="00000000" w:rsidP="00000000" w:rsidRDefault="00000000" w:rsidRPr="00000000" w14:paraId="000000E3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Методические материалы</w:t>
      </w:r>
    </w:p>
    <w:p w:rsidR="00000000" w:rsidDel="00000000" w:rsidP="00000000" w:rsidRDefault="00000000" w:rsidRPr="00000000" w14:paraId="000000E5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Преподаватели «Центра «Инициатива» используют следующие методы организации и осуществления учебно-познавательной деятельности:</w:t>
      </w:r>
    </w:p>
    <w:p w:rsidR="00000000" w:rsidDel="00000000" w:rsidP="00000000" w:rsidRDefault="00000000" w:rsidRPr="00000000" w14:paraId="000000E6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словесные, наглядные, практические (по источнику изложения учебного материала);</w:t>
      </w:r>
    </w:p>
    <w:p w:rsidR="00000000" w:rsidDel="00000000" w:rsidP="00000000" w:rsidRDefault="00000000" w:rsidRPr="00000000" w14:paraId="000000E8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продуктивные, объяснительно-иллюстративные, поисковые, исследовательские, проблемные и др. (по характеру учебно-познавательной деятельности);</w:t>
      </w:r>
    </w:p>
    <w:p w:rsidR="00000000" w:rsidDel="00000000" w:rsidP="00000000" w:rsidRDefault="00000000" w:rsidRPr="00000000" w14:paraId="000000EA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индуктивные и дедуктивные (по логике изложения и восприятия учебного материала).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Одним из главных методов взаимодействия с учениками на уроках иностранного языка является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интерактивный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 («Inter» - это взаимный, «act» - действовать) –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учеников не только с учителем, но и друг с другом и на доминирование активности учащихся в процессе обучения. Место учителя в интерактивных уроках сводится к направлению деятельности учащихся на достижение целей урока. Учитель также разрабатывает план урока (обычно, это интерактивные упражнения и задания, в ходе выполнения которых ученик изучает материал).</w:t>
      </w:r>
    </w:p>
    <w:p w:rsidR="00000000" w:rsidDel="00000000" w:rsidP="00000000" w:rsidRDefault="00000000" w:rsidRPr="00000000" w14:paraId="000000E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Следовательно, основными составляющими интерактивных уроков являются интерактивные упражнения и задания, которые выполняются учащимися. Важное отличие интерактивных упражнений и заданий от обычных в том, что, выполняя их учащиеся не только и не столько закрепляют уже изученный материал, сколько изучают новый.</w:t>
      </w:r>
    </w:p>
    <w:p w:rsidR="00000000" w:rsidDel="00000000" w:rsidP="00000000" w:rsidRDefault="00000000" w:rsidRPr="00000000" w14:paraId="000000E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занятиях по иностранному языку для детей 11-17 лет ведущими формами организации процесса являются: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урок-игра;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диалог;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дебаты;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дискуссии;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урок-соревнование и другие</w:t>
      </w:r>
    </w:p>
    <w:p w:rsidR="00000000" w:rsidDel="00000000" w:rsidP="00000000" w:rsidRDefault="00000000" w:rsidRPr="00000000" w14:paraId="000000F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занятиях используются следующие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педагогические технологии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F6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эвристическое обучение (эвристическая беседа, метод мозгового штурма, технология творческого развития учащегося);</w:t>
      </w:r>
    </w:p>
    <w:p w:rsidR="00000000" w:rsidDel="00000000" w:rsidP="00000000" w:rsidRDefault="00000000" w:rsidRPr="00000000" w14:paraId="000000F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метод проектов;</w:t>
      </w:r>
    </w:p>
    <w:p w:rsidR="00000000" w:rsidDel="00000000" w:rsidP="00000000" w:rsidRDefault="00000000" w:rsidRPr="00000000" w14:paraId="000000F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развитие критического мышления через чтение или письмо;</w:t>
      </w:r>
    </w:p>
    <w:p w:rsidR="00000000" w:rsidDel="00000000" w:rsidP="00000000" w:rsidRDefault="00000000" w:rsidRPr="00000000" w14:paraId="000000F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технология парного обучения;</w:t>
      </w:r>
    </w:p>
    <w:p w:rsidR="00000000" w:rsidDel="00000000" w:rsidP="00000000" w:rsidRDefault="00000000" w:rsidRPr="00000000" w14:paraId="000000FA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разноуровневое обучение;</w:t>
      </w:r>
    </w:p>
    <w:p w:rsidR="00000000" w:rsidDel="00000000" w:rsidP="00000000" w:rsidRDefault="00000000" w:rsidRPr="00000000" w14:paraId="000000F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-прямые интерактивные игровые методы и многие другие.</w:t>
      </w:r>
    </w:p>
    <w:p w:rsidR="00000000" w:rsidDel="00000000" w:rsidP="00000000" w:rsidRDefault="00000000" w:rsidRPr="00000000" w14:paraId="000000F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Занятия строятся по определенному алгоритму и включают в себя следующие этапы: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(подготовка учебного помещения, учебных и других дидактических материалов к занятию);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Подготовительный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(разминка в начале занятия: фонетическая, языковая или речевая);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(подача нового материала, усвоение новых знаний)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Итоговый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подведение итогов, получение обратной связи от учеников, домашнее задание к следующему занятию).</w:t>
      </w:r>
    </w:p>
    <w:p w:rsidR="00000000" w:rsidDel="00000000" w:rsidP="00000000" w:rsidRDefault="00000000" w:rsidRPr="00000000" w14:paraId="00000101">
      <w:pPr>
        <w:spacing w:after="0" w:line="240" w:lineRule="auto"/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занятиях широко используются различные дидактические материалы: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различные игры для обучения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иностранному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языку – лото, домино, логические игры;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скороговорки, загадки, а также такие головоломки, как кроссворды;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всевозможный демонстрационный материал (пазлы, плакаты, карточки).</w:t>
      </w:r>
    </w:p>
    <w:p w:rsidR="00000000" w:rsidDel="00000000" w:rsidP="00000000" w:rsidRDefault="00000000" w:rsidRPr="00000000" w14:paraId="0000010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Доступность программы для различных категорий обучающихся</w:t>
      </w:r>
    </w:p>
    <w:p w:rsidR="00000000" w:rsidDel="00000000" w:rsidP="00000000" w:rsidRDefault="00000000" w:rsidRPr="00000000" w14:paraId="0000010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уже было сказано, в «Центре «Инициатива» существуют разные формы обучения, одной из которых является индивидуальная (как очная, так и заочная). Данная форма обучения подходит для детей, которые не могут заниматься по фиксированному расписанию группы, а также для детей с определенными индивидуальными особенностями и предпочтениями.  </w:t>
      </w:r>
    </w:p>
    <w:p w:rsidR="00000000" w:rsidDel="00000000" w:rsidP="00000000" w:rsidRDefault="00000000" w:rsidRPr="00000000" w14:paraId="000001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Индивидуальная форма обучения позволяет преподавателю выстроить программу с учетом личностных пожеланий и особенностей учащегося. Такая форма обучения также подходит для детей с ограниченными возможностями здоровья, так как преподаватель можем связываться с учеником по скайпу или любой другой платформе для проведения видео уроков. Дистанционная форма обучения также подходит для школьников, которые живут в пригороде или других регионов нашей страны и не имеют возможности физически присутствовать на занятиях.</w:t>
      </w:r>
    </w:p>
    <w:p w:rsidR="00000000" w:rsidDel="00000000" w:rsidP="00000000" w:rsidRDefault="00000000" w:rsidRPr="00000000" w14:paraId="000001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«Центре «Инициатива» активно развивается модульное обучение, а также комбинированное обучение, направленное на самостоятельное дистанционное изучение материала учениками на образовательной платформе CLMS. Ученики не только выполняют упражнения, нацеленные на тренировку лексико-грамматических навыков, но также могут прослушивать различные дополнительные аудиоматериалы и просматривать видео по изучаемым темам.</w:t>
      </w:r>
    </w:p>
    <w:p w:rsidR="00000000" w:rsidDel="00000000" w:rsidP="00000000" w:rsidRDefault="00000000" w:rsidRPr="00000000" w14:paraId="000001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12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  <w:tab/>
        <w:t xml:space="preserve">Литвиненко Е.Ю. Билингвизм: мультикультурная модель социализации личности. Ростов н/Д.: Изд-во СКНЦ, ВШ 1999г. </w:t>
      </w:r>
    </w:p>
    <w:p w:rsidR="00000000" w:rsidDel="00000000" w:rsidP="00000000" w:rsidRDefault="00000000" w:rsidRPr="00000000" w14:paraId="0000012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  <w:tab/>
        <w:t xml:space="preserve">Примерные программы общего образования. Начальная школа. – М.: Просвещение, 2010. – (Серия «Стандарты второго поколения»).</w:t>
      </w:r>
    </w:p>
    <w:p w:rsidR="00000000" w:rsidDel="00000000" w:rsidP="00000000" w:rsidRDefault="00000000" w:rsidRPr="00000000" w14:paraId="0000012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  <w:tab/>
        <w:t xml:space="preserve">Программы общеобразовательных учреждений. Н.И.Быкова, М.Д. Поспелова «Английский язык 2-4 классы»: Просвещение,2010.</w:t>
      </w:r>
    </w:p>
    <w:p w:rsidR="00000000" w:rsidDel="00000000" w:rsidP="00000000" w:rsidRDefault="00000000" w:rsidRPr="00000000" w14:paraId="0000012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  <w:tab/>
        <w:t xml:space="preserve">Федеральный государственный образовательный стандарт начального общего образования // Вестник образования. – 2010. – № 3.  </w:t>
      </w:r>
    </w:p>
    <w:p w:rsidR="00000000" w:rsidDel="00000000" w:rsidP="00000000" w:rsidRDefault="00000000" w:rsidRPr="00000000" w14:paraId="0000012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Википедия – свободная энциклопедия [Электронный ресурс]. -  http://wikipedia.org . - (дата обращения: 20.08.2019).</w:t>
      </w:r>
    </w:p>
    <w:p w:rsidR="00000000" w:rsidDel="00000000" w:rsidP="00000000" w:rsidRDefault="00000000" w:rsidRPr="00000000" w14:paraId="0000012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Минаева Р.В. Дидактический материал на уроках английского языка [Электронный ресурс]. 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https://urok.1sept.ru/%D1%81%D1%82%D0%B0%D1%82%D1%8C%D0%B8/655871/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– (дата обращения: 30.08.2019)</w:t>
      </w:r>
    </w:p>
    <w:p w:rsidR="00000000" w:rsidDel="00000000" w:rsidP="00000000" w:rsidRDefault="00000000" w:rsidRPr="00000000" w14:paraId="0000012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Тураевская Е.И. Психологический особенности подростка [Электронный ресурс].-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https://tsput.ru/res/psi/turevskaya/Tur08.htm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– (дата обращения 30.08.2019)</w:t>
      </w:r>
    </w:p>
    <w:p w:rsidR="00000000" w:rsidDel="00000000" w:rsidP="00000000" w:rsidRDefault="00000000" w:rsidRPr="00000000" w14:paraId="0000012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Формы организации учебной деятельности на уроке [Электронный ресурс]. -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http://uchebnikirus.com/pedagogika/pedagogika_-_moyseyuk_nye/formi_organizatsiyi_navchalnoyi_diyalnosti_uchniv_zanyatti.htm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–(дата обращения 21.08.2019)</w:t>
      </w:r>
    </w:p>
    <w:p w:rsidR="00000000" w:rsidDel="00000000" w:rsidP="00000000" w:rsidRDefault="00000000" w:rsidRPr="00000000" w14:paraId="0000012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60" w:w="1192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1"/>
      <w:numFmt w:val="bullet"/>
      <w:lvlText w:val="●"/>
      <w:lvlJc w:val="left"/>
      <w:pPr>
        <w:ind w:left="397" w:hanging="226.99999999999994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51"/>
      <w:numFmt w:val="bullet"/>
      <w:lvlText w:val="●"/>
      <w:lvlJc w:val="left"/>
      <w:pPr>
        <w:ind w:left="397" w:hanging="226.99999999999994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bullet"/>
      <w:lvlText w:val="→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40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4061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40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4061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mbria" w:cs="Cambria" w:eastAsia="Cambria" w:hAnsi="Cambria"/>
      <w:color w:val="36609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mbria" w:cs="Cambria" w:eastAsia="Cambria" w:hAnsi="Cambria"/>
      <w:color w:val="2440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mbria" w:cs="Cambria" w:eastAsia="Cambria" w:hAnsi="Cambria"/>
      <w:color w:val="244061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a" w:default="1">
    <w:name w:val="Normal"/>
    <w:qFormat w:val="1"/>
    <w:rsid w:val="0016181E"/>
  </w:style>
  <w:style w:type="paragraph" w:styleId="1">
    <w:name w:val="heading 1"/>
    <w:basedOn w:val="a"/>
    <w:next w:val="a"/>
    <w:link w:val="10"/>
    <w:uiPriority w:val="9"/>
    <w:qFormat w:val="1"/>
    <w:rsid w:val="0016181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16181E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16181E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4061" w:themeColor="accent1" w:themeShade="0000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16181E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rsid w:val="0016181E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365f91" w:themeColor="accent1" w:themeShade="0000BF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16181E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244061" w:themeColor="accent1" w:themeShade="000080"/>
    </w:rPr>
  </w:style>
  <w:style w:type="paragraph" w:styleId="7">
    <w:name w:val="heading 7"/>
    <w:basedOn w:val="a"/>
    <w:next w:val="a"/>
    <w:link w:val="70"/>
    <w:uiPriority w:val="9"/>
    <w:semiHidden w:val="1"/>
    <w:unhideWhenUsed w:val="1"/>
    <w:qFormat w:val="1"/>
    <w:rsid w:val="0016181E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244061" w:themeColor="accent1" w:themeShade="000080"/>
    </w:rPr>
  </w:style>
  <w:style w:type="paragraph" w:styleId="8">
    <w:name w:val="heading 8"/>
    <w:basedOn w:val="a"/>
    <w:next w:val="a"/>
    <w:link w:val="80"/>
    <w:uiPriority w:val="9"/>
    <w:semiHidden w:val="1"/>
    <w:unhideWhenUsed w:val="1"/>
    <w:qFormat w:val="1"/>
    <w:rsid w:val="0016181E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62626" w:themeColor="text1" w:themeTint="0000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 w:val="1"/>
    <w:unhideWhenUsed w:val="1"/>
    <w:qFormat w:val="1"/>
    <w:rsid w:val="0016181E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62626" w:themeColor="text1" w:themeTint="0000D9"/>
      <w:sz w:val="21"/>
      <w:szCs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221ED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221ED0"/>
    <w:rPr>
      <w:rFonts w:ascii="Tahoma" w:cs="Tahoma" w:eastAsia="Times New Roman" w:hAnsi="Tahoma"/>
      <w:sz w:val="16"/>
      <w:szCs w:val="16"/>
      <w:lang w:val="en-US"/>
    </w:rPr>
  </w:style>
  <w:style w:type="paragraph" w:styleId="a5">
    <w:name w:val="No Spacing"/>
    <w:uiPriority w:val="1"/>
    <w:qFormat w:val="1"/>
    <w:rsid w:val="0016181E"/>
    <w:pPr>
      <w:spacing w:after="0" w:line="240" w:lineRule="auto"/>
    </w:pPr>
  </w:style>
  <w:style w:type="paragraph" w:styleId="c2" w:customStyle="1">
    <w:name w:val="c2"/>
    <w:basedOn w:val="a"/>
    <w:rsid w:val="00D01D5E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c0" w:customStyle="1">
    <w:name w:val="c0"/>
    <w:basedOn w:val="a0"/>
    <w:rsid w:val="00D01D5E"/>
  </w:style>
  <w:style w:type="character" w:styleId="10" w:customStyle="1">
    <w:name w:val="Заголовок 1 Знак"/>
    <w:basedOn w:val="a0"/>
    <w:link w:val="1"/>
    <w:uiPriority w:val="9"/>
    <w:rsid w:val="0016181E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a6">
    <w:name w:val="Body Text"/>
    <w:basedOn w:val="a"/>
    <w:link w:val="a7"/>
    <w:uiPriority w:val="99"/>
    <w:rsid w:val="00FC172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 w:customStyle="1">
    <w:name w:val="Основной текст Знак"/>
    <w:basedOn w:val="a0"/>
    <w:link w:val="a6"/>
    <w:uiPriority w:val="99"/>
    <w:rsid w:val="00FC1726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 w:val="1"/>
    <w:rsid w:val="00FC1726"/>
    <w:pPr>
      <w:ind w:left="720"/>
      <w:contextualSpacing w:val="1"/>
    </w:pPr>
  </w:style>
  <w:style w:type="paragraph" w:styleId="a9">
    <w:name w:val="Normal (Web)"/>
    <w:basedOn w:val="a"/>
    <w:unhideWhenUsed w:val="1"/>
    <w:rsid w:val="00DC6431"/>
    <w:pPr>
      <w:spacing w:after="100" w:afterAutospacing="1" w:before="100" w:beforeAutospacing="1" w:line="240" w:lineRule="auto"/>
    </w:pPr>
    <w:rPr>
      <w:rFonts w:ascii="Times New Roman" w:hAnsi="Times New Roman"/>
      <w:color w:val="333366"/>
      <w:sz w:val="24"/>
      <w:szCs w:val="24"/>
      <w:lang w:eastAsia="ru-RU"/>
    </w:rPr>
  </w:style>
  <w:style w:type="table" w:styleId="aa">
    <w:name w:val="Table Grid"/>
    <w:basedOn w:val="a1"/>
    <w:uiPriority w:val="39"/>
    <w:rsid w:val="00DC6431"/>
    <w:pPr>
      <w:spacing w:after="0" w:line="240" w:lineRule="auto"/>
    </w:pPr>
    <w:rPr>
      <w:rFonts w:ascii="Calibri" w:cs="Times New Roman" w:eastAsia="Calibri" w:hAnsi="Calibri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b">
    <w:name w:val="header"/>
    <w:basedOn w:val="a"/>
    <w:link w:val="ac"/>
    <w:uiPriority w:val="99"/>
    <w:unhideWhenUsed w:val="1"/>
    <w:rsid w:val="00096F10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Верхний колонтитул Знак"/>
    <w:basedOn w:val="a0"/>
    <w:link w:val="ab"/>
    <w:uiPriority w:val="99"/>
    <w:rsid w:val="00096F10"/>
    <w:rPr>
      <w:rFonts w:ascii="Calibri" w:cs="Times New Roman" w:eastAsia="Times New Roman" w:hAnsi="Calibri"/>
      <w:lang w:val="en-US"/>
    </w:rPr>
  </w:style>
  <w:style w:type="paragraph" w:styleId="ad">
    <w:name w:val="footer"/>
    <w:basedOn w:val="a"/>
    <w:link w:val="ae"/>
    <w:uiPriority w:val="99"/>
    <w:unhideWhenUsed w:val="1"/>
    <w:rsid w:val="00096F10"/>
    <w:pPr>
      <w:tabs>
        <w:tab w:val="center" w:pos="4677"/>
        <w:tab w:val="right" w:pos="9355"/>
      </w:tabs>
      <w:spacing w:after="0" w:line="240" w:lineRule="auto"/>
    </w:pPr>
  </w:style>
  <w:style w:type="character" w:styleId="ae" w:customStyle="1">
    <w:name w:val="Нижний колонтитул Знак"/>
    <w:basedOn w:val="a0"/>
    <w:link w:val="ad"/>
    <w:uiPriority w:val="99"/>
    <w:rsid w:val="00096F10"/>
    <w:rPr>
      <w:rFonts w:ascii="Calibri" w:cs="Times New Roman" w:eastAsia="Times New Roman" w:hAnsi="Calibri"/>
      <w:lang w:val="en-US"/>
    </w:rPr>
  </w:style>
  <w:style w:type="character" w:styleId="af">
    <w:name w:val="Emphasis"/>
    <w:basedOn w:val="a0"/>
    <w:uiPriority w:val="20"/>
    <w:qFormat w:val="1"/>
    <w:rsid w:val="0016181E"/>
    <w:rPr>
      <w:i w:val="1"/>
      <w:iCs w:val="1"/>
      <w:color w:val="auto"/>
    </w:rPr>
  </w:style>
  <w:style w:type="paragraph" w:styleId="Default" w:customStyle="1">
    <w:name w:val="Default"/>
    <w:rsid w:val="0087029E"/>
    <w:pPr>
      <w:autoSpaceDE w:val="0"/>
      <w:autoSpaceDN w:val="0"/>
      <w:adjustRightInd w:val="0"/>
      <w:spacing w:after="0" w:line="240" w:lineRule="auto"/>
    </w:pPr>
    <w:rPr>
      <w:rFonts w:ascii="Lucida Sans Unicode" w:cs="Lucida Sans Unicode" w:hAnsi="Lucida Sans Unicode"/>
      <w:color w:val="000000"/>
      <w:sz w:val="24"/>
      <w:szCs w:val="24"/>
    </w:rPr>
  </w:style>
  <w:style w:type="character" w:styleId="20" w:customStyle="1">
    <w:name w:val="Заголовок 2 Знак"/>
    <w:basedOn w:val="a0"/>
    <w:link w:val="2"/>
    <w:uiPriority w:val="9"/>
    <w:semiHidden w:val="1"/>
    <w:rsid w:val="0016181E"/>
    <w:rPr>
      <w:rFonts w:asciiTheme="majorHAnsi" w:cstheme="majorBidi" w:eastAsiaTheme="majorEastAsia" w:hAnsiTheme="majorHAnsi"/>
      <w:color w:val="365f91" w:themeColor="accent1" w:themeShade="0000BF"/>
      <w:sz w:val="28"/>
      <w:szCs w:val="28"/>
    </w:rPr>
  </w:style>
  <w:style w:type="character" w:styleId="30" w:customStyle="1">
    <w:name w:val="Заголовок 3 Знак"/>
    <w:basedOn w:val="a0"/>
    <w:link w:val="3"/>
    <w:uiPriority w:val="9"/>
    <w:semiHidden w:val="1"/>
    <w:rsid w:val="0016181E"/>
    <w:rPr>
      <w:rFonts w:asciiTheme="majorHAnsi" w:cstheme="majorBidi" w:eastAsiaTheme="majorEastAsia" w:hAnsiTheme="majorHAnsi"/>
      <w:color w:val="244061" w:themeColor="accent1" w:themeShade="000080"/>
      <w:sz w:val="24"/>
      <w:szCs w:val="24"/>
    </w:rPr>
  </w:style>
  <w:style w:type="character" w:styleId="40" w:customStyle="1">
    <w:name w:val="Заголовок 4 Знак"/>
    <w:basedOn w:val="a0"/>
    <w:link w:val="4"/>
    <w:uiPriority w:val="9"/>
    <w:semiHidden w:val="1"/>
    <w:rsid w:val="0016181E"/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character" w:styleId="50" w:customStyle="1">
    <w:name w:val="Заголовок 5 Знак"/>
    <w:basedOn w:val="a0"/>
    <w:link w:val="5"/>
    <w:uiPriority w:val="9"/>
    <w:semiHidden w:val="1"/>
    <w:rsid w:val="0016181E"/>
    <w:rPr>
      <w:rFonts w:asciiTheme="majorHAnsi" w:cstheme="majorBidi" w:eastAsiaTheme="majorEastAsia" w:hAnsiTheme="majorHAnsi"/>
      <w:color w:val="365f91" w:themeColor="accent1" w:themeShade="0000BF"/>
    </w:rPr>
  </w:style>
  <w:style w:type="character" w:styleId="60" w:customStyle="1">
    <w:name w:val="Заголовок 6 Знак"/>
    <w:basedOn w:val="a0"/>
    <w:link w:val="6"/>
    <w:uiPriority w:val="9"/>
    <w:semiHidden w:val="1"/>
    <w:rsid w:val="0016181E"/>
    <w:rPr>
      <w:rFonts w:asciiTheme="majorHAnsi" w:cstheme="majorBidi" w:eastAsiaTheme="majorEastAsia" w:hAnsiTheme="majorHAnsi"/>
      <w:color w:val="244061" w:themeColor="accent1" w:themeShade="000080"/>
    </w:rPr>
  </w:style>
  <w:style w:type="character" w:styleId="70" w:customStyle="1">
    <w:name w:val="Заголовок 7 Знак"/>
    <w:basedOn w:val="a0"/>
    <w:link w:val="7"/>
    <w:uiPriority w:val="9"/>
    <w:semiHidden w:val="1"/>
    <w:rsid w:val="0016181E"/>
    <w:rPr>
      <w:rFonts w:asciiTheme="majorHAnsi" w:cstheme="majorBidi" w:eastAsiaTheme="majorEastAsia" w:hAnsiTheme="majorHAnsi"/>
      <w:i w:val="1"/>
      <w:iCs w:val="1"/>
      <w:color w:val="244061" w:themeColor="accent1" w:themeShade="000080"/>
    </w:rPr>
  </w:style>
  <w:style w:type="character" w:styleId="80" w:customStyle="1">
    <w:name w:val="Заголовок 8 Знак"/>
    <w:basedOn w:val="a0"/>
    <w:link w:val="8"/>
    <w:uiPriority w:val="9"/>
    <w:semiHidden w:val="1"/>
    <w:rsid w:val="0016181E"/>
    <w:rPr>
      <w:rFonts w:asciiTheme="majorHAnsi" w:cstheme="majorBidi" w:eastAsiaTheme="majorEastAsia" w:hAnsiTheme="majorHAnsi"/>
      <w:color w:val="262626" w:themeColor="text1" w:themeTint="0000D9"/>
      <w:sz w:val="21"/>
      <w:szCs w:val="21"/>
    </w:rPr>
  </w:style>
  <w:style w:type="character" w:styleId="90" w:customStyle="1">
    <w:name w:val="Заголовок 9 Знак"/>
    <w:basedOn w:val="a0"/>
    <w:link w:val="9"/>
    <w:uiPriority w:val="9"/>
    <w:semiHidden w:val="1"/>
    <w:rsid w:val="0016181E"/>
    <w:rPr>
      <w:rFonts w:asciiTheme="majorHAnsi" w:cstheme="majorBidi" w:eastAsiaTheme="majorEastAsia" w:hAnsiTheme="majorHAnsi"/>
      <w:i w:val="1"/>
      <w:iCs w:val="1"/>
      <w:color w:val="262626" w:themeColor="text1" w:themeTint="0000D9"/>
      <w:sz w:val="21"/>
      <w:szCs w:val="21"/>
    </w:rPr>
  </w:style>
  <w:style w:type="paragraph" w:styleId="af0">
    <w:name w:val="caption"/>
    <w:basedOn w:val="a"/>
    <w:next w:val="a"/>
    <w:uiPriority w:val="35"/>
    <w:semiHidden w:val="1"/>
    <w:unhideWhenUsed w:val="1"/>
    <w:qFormat w:val="1"/>
    <w:rsid w:val="0016181E"/>
    <w:pPr>
      <w:spacing w:after="200" w:line="240" w:lineRule="auto"/>
    </w:pPr>
    <w:rPr>
      <w:i w:val="1"/>
      <w:iCs w:val="1"/>
      <w:color w:val="1f497d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 w:val="1"/>
    <w:rsid w:val="0016181E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sz w:val="56"/>
      <w:szCs w:val="56"/>
    </w:rPr>
  </w:style>
  <w:style w:type="character" w:styleId="af2" w:customStyle="1">
    <w:name w:val="Заголовок Знак"/>
    <w:basedOn w:val="a0"/>
    <w:link w:val="af1"/>
    <w:uiPriority w:val="10"/>
    <w:rsid w:val="0016181E"/>
    <w:rPr>
      <w:rFonts w:asciiTheme="majorHAnsi" w:cstheme="majorBidi" w:eastAsiaTheme="majorEastAsia" w:hAnsiTheme="majorHAnsi"/>
      <w:spacing w:val="-10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 w:val="1"/>
    <w:rsid w:val="0016181E"/>
    <w:pPr>
      <w:numPr>
        <w:ilvl w:val="1"/>
      </w:numPr>
    </w:pPr>
    <w:rPr>
      <w:color w:val="5a5a5a" w:themeColor="text1" w:themeTint="0000A5"/>
      <w:spacing w:val="15"/>
    </w:rPr>
  </w:style>
  <w:style w:type="character" w:styleId="af4" w:customStyle="1">
    <w:name w:val="Подзаголовок Знак"/>
    <w:basedOn w:val="a0"/>
    <w:link w:val="af3"/>
    <w:uiPriority w:val="11"/>
    <w:rsid w:val="0016181E"/>
    <w:rPr>
      <w:color w:val="5a5a5a" w:themeColor="text1" w:themeTint="0000A5"/>
      <w:spacing w:val="15"/>
    </w:rPr>
  </w:style>
  <w:style w:type="character" w:styleId="af5">
    <w:name w:val="Strong"/>
    <w:basedOn w:val="a0"/>
    <w:uiPriority w:val="22"/>
    <w:qFormat w:val="1"/>
    <w:rsid w:val="0016181E"/>
    <w:rPr>
      <w:b w:val="1"/>
      <w:bCs w:val="1"/>
      <w:color w:val="auto"/>
    </w:rPr>
  </w:style>
  <w:style w:type="paragraph" w:styleId="21">
    <w:name w:val="Quote"/>
    <w:basedOn w:val="a"/>
    <w:next w:val="a"/>
    <w:link w:val="22"/>
    <w:uiPriority w:val="29"/>
    <w:qFormat w:val="1"/>
    <w:rsid w:val="0016181E"/>
    <w:pPr>
      <w:spacing w:before="200"/>
      <w:ind w:left="864" w:right="864"/>
    </w:pPr>
    <w:rPr>
      <w:i w:val="1"/>
      <w:iCs w:val="1"/>
      <w:color w:val="404040" w:themeColor="text1" w:themeTint="0000BF"/>
    </w:rPr>
  </w:style>
  <w:style w:type="character" w:styleId="22" w:customStyle="1">
    <w:name w:val="Цитата 2 Знак"/>
    <w:basedOn w:val="a0"/>
    <w:link w:val="21"/>
    <w:uiPriority w:val="29"/>
    <w:rsid w:val="0016181E"/>
    <w:rPr>
      <w:i w:val="1"/>
      <w:iCs w:val="1"/>
      <w:color w:val="404040" w:themeColor="text1" w:themeTint="0000BF"/>
    </w:rPr>
  </w:style>
  <w:style w:type="paragraph" w:styleId="af6">
    <w:name w:val="Intense Quote"/>
    <w:basedOn w:val="a"/>
    <w:next w:val="a"/>
    <w:link w:val="af7"/>
    <w:uiPriority w:val="30"/>
    <w:qFormat w:val="1"/>
    <w:rsid w:val="0016181E"/>
    <w:pPr>
      <w:pBdr>
        <w:top w:color="4f81bd" w:space="10" w:sz="4" w:themeColor="accent1" w:val="single"/>
        <w:bottom w:color="4f81bd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4f81bd" w:themeColor="accent1"/>
    </w:rPr>
  </w:style>
  <w:style w:type="character" w:styleId="af7" w:customStyle="1">
    <w:name w:val="Выделенная цитата Знак"/>
    <w:basedOn w:val="a0"/>
    <w:link w:val="af6"/>
    <w:uiPriority w:val="30"/>
    <w:rsid w:val="0016181E"/>
    <w:rPr>
      <w:i w:val="1"/>
      <w:iCs w:val="1"/>
      <w:color w:val="4f81bd" w:themeColor="accent1"/>
    </w:rPr>
  </w:style>
  <w:style w:type="character" w:styleId="af8">
    <w:name w:val="Subtle Emphasis"/>
    <w:basedOn w:val="a0"/>
    <w:uiPriority w:val="19"/>
    <w:qFormat w:val="1"/>
    <w:rsid w:val="0016181E"/>
    <w:rPr>
      <w:i w:val="1"/>
      <w:iCs w:val="1"/>
      <w:color w:val="404040" w:themeColor="text1" w:themeTint="0000BF"/>
    </w:rPr>
  </w:style>
  <w:style w:type="character" w:styleId="af9">
    <w:name w:val="Intense Emphasis"/>
    <w:basedOn w:val="a0"/>
    <w:uiPriority w:val="21"/>
    <w:qFormat w:val="1"/>
    <w:rsid w:val="0016181E"/>
    <w:rPr>
      <w:i w:val="1"/>
      <w:iCs w:val="1"/>
      <w:color w:val="4f81bd" w:themeColor="accent1"/>
    </w:rPr>
  </w:style>
  <w:style w:type="character" w:styleId="afa">
    <w:name w:val="Subtle Reference"/>
    <w:basedOn w:val="a0"/>
    <w:uiPriority w:val="31"/>
    <w:qFormat w:val="1"/>
    <w:rsid w:val="0016181E"/>
    <w:rPr>
      <w:smallCaps w:val="1"/>
      <w:color w:val="404040" w:themeColor="text1" w:themeTint="0000BF"/>
    </w:rPr>
  </w:style>
  <w:style w:type="character" w:styleId="afb">
    <w:name w:val="Intense Reference"/>
    <w:basedOn w:val="a0"/>
    <w:uiPriority w:val="32"/>
    <w:qFormat w:val="1"/>
    <w:rsid w:val="0016181E"/>
    <w:rPr>
      <w:b w:val="1"/>
      <w:bCs w:val="1"/>
      <w:smallCaps w:val="1"/>
      <w:color w:val="4f81bd" w:themeColor="accent1"/>
      <w:spacing w:val="5"/>
    </w:rPr>
  </w:style>
  <w:style w:type="character" w:styleId="afc">
    <w:name w:val="Book Title"/>
    <w:basedOn w:val="a0"/>
    <w:uiPriority w:val="33"/>
    <w:qFormat w:val="1"/>
    <w:rsid w:val="0016181E"/>
    <w:rPr>
      <w:b w:val="1"/>
      <w:bCs w:val="1"/>
      <w:i w:val="1"/>
      <w:iCs w:val="1"/>
      <w:spacing w:val="5"/>
    </w:rPr>
  </w:style>
  <w:style w:type="paragraph" w:styleId="afd">
    <w:name w:val="TOC Heading"/>
    <w:basedOn w:val="1"/>
    <w:next w:val="a"/>
    <w:uiPriority w:val="39"/>
    <w:semiHidden w:val="1"/>
    <w:unhideWhenUsed w:val="1"/>
    <w:qFormat w:val="1"/>
    <w:rsid w:val="0016181E"/>
    <w:pPr>
      <w:outlineLvl w:val="9"/>
    </w:pPr>
  </w:style>
  <w:style w:type="character" w:styleId="afe">
    <w:name w:val="Hyperlink"/>
    <w:basedOn w:val="a0"/>
    <w:uiPriority w:val="99"/>
    <w:unhideWhenUsed w:val="1"/>
    <w:rsid w:val="001A7F2E"/>
    <w:rPr>
      <w:color w:val="0000ff"/>
      <w:u w:val="single"/>
    </w:rPr>
  </w:style>
  <w:style w:type="paragraph" w:styleId="Subtitle">
    <w:name w:val="Subtitle"/>
    <w:basedOn w:val="Normal"/>
    <w:next w:val="Normal"/>
    <w:pPr>
      <w:pageBreakBefore w:val="0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5a5a5a"/>
      <w:sz w:val="22"/>
      <w:szCs w:val="22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5a5a5a"/>
      <w:sz w:val="22"/>
      <w:szCs w:val="22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uchebnikirus.com/pedagogika/pedagogika_-_moyseyuk_nye/formi_organizatsiyi_navchalnoyi_diyalnosti_uchniv_zanyatti.ht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rok.1sept.ru/%D1%81%D1%82%D0%B0%D1%82%D1%8C%D0%B8/655871/" TargetMode="External"/><Relationship Id="rId8" Type="http://schemas.openxmlformats.org/officeDocument/2006/relationships/hyperlink" Target="https://tsput.ru/res/psi/turevskaya/Tur08.ht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U15SMKy0jPFMpplRXjikM4e/w==">AMUW2mUXAxjpsafndU0ywvM/wxOllfZvtFDldMOcqgYOpBDp+Up1ky+czk8nXIBNesWTvi72VhToEU/pNLb74UR2XiZpm1jPjrVarX/Grx6AQqFInzpqe0gu9Ujwf6P8P5Os8GzqEo0l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2019-08-20T07:14:00Z</dcterms:created>
  <dc:creator>1</dc:creator>
</cp:coreProperties>
</file>