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Карельская региональная общественная организация дополнительного образования</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«Центр Инициатива»</w:t>
      </w:r>
    </w:p>
    <w:tbl>
      <w:tblPr>
        <w:tblStyle w:val="Table1"/>
        <w:tblW w:w="1002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011"/>
        <w:gridCol w:w="5011"/>
        <w:tblGridChange w:id="0">
          <w:tblGrid>
            <w:gridCol w:w="5011"/>
            <w:gridCol w:w="5011"/>
          </w:tblGrid>
        </w:tblGridChange>
      </w:tblGrid>
      <w:tr>
        <w:trPr>
          <w:cantSplit w:val="0"/>
          <w:trHeight w:val="1773"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3">
            <w:pPr>
              <w:spacing w:after="0"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«Утверждаю»</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КРООДО «Центр Инициатива»</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 /Перминова А.В.</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сентября 20</w:t>
            </w:r>
            <w:r w:rsidDel="00000000" w:rsidR="00000000" w:rsidRPr="00000000">
              <w:rPr>
                <w:sz w:val="28"/>
                <w:szCs w:val="28"/>
                <w:rtl w:val="0"/>
              </w:rPr>
              <w:t xml:space="preserve">21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w:t>
            </w: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Рабочая программа учебного предмета «Иностранный язык»</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fcfcfc"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fcfcfc"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fcfcfc"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fcfcfc" w:val="clear"/>
          <w:vertAlign w:val="baseline"/>
          <w:rtl w:val="0"/>
        </w:rPr>
        <w:t xml:space="preserve">Дополнительное дошкольное  образование</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fcfcfc"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fcfcfc" w:val="clear"/>
          <w:vertAlign w:val="baseline"/>
          <w:rtl w:val="0"/>
        </w:rPr>
        <w:t xml:space="preserve">3-7 лет</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fcfcfc"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fcfcfc" w:val="clear"/>
          <w:vertAlign w:val="baseline"/>
          <w:rtl w:val="0"/>
        </w:rPr>
        <w:t xml:space="preserve">Срок реализации: 4 года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fcfcfc"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Разработчик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КРООДО «Инициатива»</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57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59"/>
        <w:gridCol w:w="5012"/>
        <w:tblGridChange w:id="0">
          <w:tblGrid>
            <w:gridCol w:w="4559"/>
            <w:gridCol w:w="5012"/>
          </w:tblGrid>
        </w:tblGridChange>
      </w:tblGrid>
      <w:tr>
        <w:trPr>
          <w:cantSplit w:val="0"/>
          <w:trHeight w:val="2872" w:hRule="atLeast"/>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Обсуждена и принята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педагогическом совете</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КРООДО «Инициатива»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№20  от </w:t>
            </w:r>
            <w:r w:rsidDel="00000000" w:rsidR="00000000" w:rsidRPr="00000000">
              <w:rPr>
                <w:sz w:val="28"/>
                <w:szCs w:val="28"/>
                <w:rtl w:val="0"/>
              </w:rPr>
              <w:t xml:space="preserve">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сентября 20</w:t>
            </w:r>
            <w:r w:rsidDel="00000000" w:rsidR="00000000" w:rsidRPr="00000000">
              <w:rPr>
                <w:sz w:val="28"/>
                <w:szCs w:val="28"/>
                <w:rtl w:val="0"/>
              </w:rPr>
              <w:t xml:space="preserve">21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w:t>
            </w: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Петрозаводск</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r w:rsidDel="00000000" w:rsidR="00000000" w:rsidRPr="00000000">
        <w:rPr>
          <w:sz w:val="28"/>
          <w:szCs w:val="28"/>
          <w:rtl w:val="0"/>
        </w:rPr>
        <w:t xml:space="preserve">21</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Пояснительная записка к рабочей учебной программе</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 к вопросу обучения иностранным языкам детей дошкольного возраста обусловлен тем, что возраст 3-7 лет с точки зрения психологии и педагогики является самым благоприятным для начала изучения иностранного языка. Именно в этом возрасте обучение иностранному языку способствует интеллектуальному росту детей, ускоряет их языковое развитие, закрепляет  умения взаимодействия с педагогом, родителями и сверстниками, тренирует универсальные познавательные действия и готовит к школьному образованию. При этом огромную важность для родителей приобретают вопросы творческого развития ребёнка, а также развитие личности, сопутствующих компетенций, знаний, умений и навыков.</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Предлагаемая программа по содержательной, тематической направленности является социально-педагогической; по функциональному предназначению – учебно-познавательной, по форме организации – групповой.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Построение дошкольного образования по программе нацелено на достижение органического единства условий, обеспечивающих детям максимально полное, соответствующее возрасту развитие и одновременно полное эмоциональное благополучие.</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Специфика/ особенность  программы «иностранный язык для детей 3-7 лет» в КРООДО «Центр Инициатива» состоит в том, что вводится понятие и методический принцип «среды» в обучении дошкольников </w:t>
      </w:r>
      <w:r w:rsidDel="00000000" w:rsidR="00000000" w:rsidRPr="00000000">
        <w:rPr>
          <w:sz w:val="28"/>
          <w:szCs w:val="28"/>
          <w:rtl w:val="0"/>
        </w:rPr>
        <w:t xml:space="preserve">иностранному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языку. Это предполагает, что формы работы, обычно считающиеся факультативными и дополнительными к основной программе (игры, включая подвижные, работа с видеоматериалами) в данном случае являются составной частью самой программы и организуют языковое пространство использования </w:t>
      </w:r>
      <w:r w:rsidDel="00000000" w:rsidR="00000000" w:rsidRPr="00000000">
        <w:rPr>
          <w:sz w:val="28"/>
          <w:szCs w:val="28"/>
          <w:rtl w:val="0"/>
        </w:rPr>
        <w:t xml:space="preserve">иностранного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языка детьми; календарно-тематическое планирование материала для дошкольников составлено в соответствии с учебным планом образовательного учреждения в целом, а не только исходя из внутренней логики курса </w:t>
      </w:r>
      <w:r w:rsidDel="00000000" w:rsidR="00000000" w:rsidRPr="00000000">
        <w:rPr>
          <w:sz w:val="28"/>
          <w:szCs w:val="28"/>
          <w:rtl w:val="0"/>
        </w:rPr>
        <w:t xml:space="preserve">иностранного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языка; все занятия проводятся в игровой форме.</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1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«Центра Инициатива» могут обучаться </w:t>
      </w:r>
      <w:r w:rsidDel="00000000" w:rsidR="00000000" w:rsidRPr="00000000">
        <w:rPr>
          <w:rFonts w:ascii="Times New Roman" w:cs="Times New Roman" w:eastAsia="Times New Roman" w:hAnsi="Times New Roman"/>
          <w:b w:val="0"/>
          <w:i w:val="0"/>
          <w:smallCaps w:val="0"/>
          <w:strike w:val="0"/>
          <w:color w:val="100000"/>
          <w:sz w:val="28"/>
          <w:szCs w:val="28"/>
          <w:u w:val="none"/>
          <w:shd w:fill="auto" w:val="clear"/>
          <w:vertAlign w:val="baseline"/>
          <w:rtl w:val="0"/>
        </w:rPr>
        <w:t xml:space="preserve">как в группе со своими сверстниками, так и индивидуально с преподавателем.</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программа разработана с учетом возрастных и медико-психологических особенностей детей дошкольного возраста. Младший возраст (3-4 года) - важнейший период в развитии дошкольника. Именно в это время происходит переход малыша к новым отношениям со взрослыми, сверстниками, с предметным миром.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чтобы помочь каждому ребенку заметить рост своих достижений, ощутить радость переживания успеха в деятельности.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Детям исполнилось четыре года. (4-5 лет) Возросли их физические возможности: движения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 Заметив перевозбуждение ребенка, необходимо переключит его внимание на более спокойное занятие. Это поможет ребенку восстановить силы и успокоиться.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Переход в старшую группу (дети 5-6 лет) связан с изменением психологической позиции детей: они впервые начинают ощущать себя самыми старшими среди других детей в детской среде. Педагогу необходимо помочь дошкольникам понять это новое положение, поддержать в детях ощущение «взрослости» и на его основе вызывает у них стремление к решению новых, более сложных задач познания, общения, деятельности. (Мы можем научить малышей тому, что умеем, мы - помощники воспитателя, мы хотим узнать новое и многому научиться, мы готовимся к школе - такие мотивы охотно принимаются старшими дошкольниками и направляют их активность.)</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возрасте 6-7 лет изменяются пропорции тела, вытягиваются конечности соотношение длины тела и окружности головы приближается к параметрам школьного возраста,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 6-7 лет считается наиболее благоприятным возрастным периодом</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овладения иностранным языком в силу таких психических особенностей</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детей этого возраста как быстрое запоминание языковой информации,</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 анализировать и систематизировать речевые потоки на разных</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языках, не путая эти языки и их средства выражения, особая способность к</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имитации и отсутствие языкового барьера.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Дети этого возраста уже достаточно хорошо владеют родным языком, у них преобладает непроизвольное запоминание, они легко вступают в контакт. Преимуществом данного возраста является отсутствие языкового барьера, то есть страха торможения, мешающего вступить в общение на иностранном языке.</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tbl>
      <w:tblPr>
        <w:tblStyle w:val="Table3"/>
        <w:tblW w:w="957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951"/>
        <w:gridCol w:w="1804"/>
        <w:gridCol w:w="1577"/>
        <w:gridCol w:w="1765"/>
        <w:gridCol w:w="2474"/>
        <w:tblGridChange w:id="0">
          <w:tblGrid>
            <w:gridCol w:w="1951"/>
            <w:gridCol w:w="1804"/>
            <w:gridCol w:w="1577"/>
            <w:gridCol w:w="1765"/>
            <w:gridCol w:w="2474"/>
          </w:tblGrid>
        </w:tblGridChange>
      </w:tblGrid>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года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лет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лет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лет</w:t>
            </w:r>
            <w:r w:rsidDel="00000000" w:rsidR="00000000" w:rsidRPr="00000000">
              <w:rPr>
                <w:rtl w:val="0"/>
              </w:rPr>
            </w:r>
          </w:p>
        </w:tc>
      </w:tr>
      <w:tr>
        <w:trPr>
          <w:cantSplit w:val="0"/>
          <w:trHeight w:val="22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Мышление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Наглядно-образное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Наглядно-образное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Наглядно-образное, начало формирования образно-схематического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Элементы логического, развиваются на основе наглядно-образного</w:t>
            </w:r>
            <w:r w:rsidDel="00000000" w:rsidR="00000000" w:rsidRPr="00000000">
              <w:rPr>
                <w:rtl w:val="0"/>
              </w:rPr>
            </w:r>
          </w:p>
        </w:tc>
      </w:tr>
      <w:tr>
        <w:trPr>
          <w:cantSplit w:val="0"/>
          <w:trHeight w:val="28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Начало формирования связной речи, начинает понимать прилагательные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Завершение стадии формирования активной речи, учится излагать мысли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планирующей функции речи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внутренней речи</w:t>
            </w:r>
            <w:r w:rsidDel="00000000" w:rsidR="00000000" w:rsidRPr="00000000">
              <w:rPr>
                <w:rtl w:val="0"/>
              </w:rPr>
            </w:r>
          </w:p>
        </w:tc>
      </w:tr>
      <w:tr>
        <w:trPr>
          <w:cantSplit w:val="0"/>
          <w:trHeight w:val="31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Произвольность познавательных процессов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Внимание и память непроизвольные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Внимание и память непроизвольные; начинает развиваться произвольное внимание в игре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целенаправленного запоминания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Начало формирования произвольности как умения прилагать усилия и концентрировать процесс усвоения</w:t>
            </w:r>
            <w:r w:rsidDel="00000000" w:rsidR="00000000" w:rsidRPr="00000000">
              <w:rPr>
                <w:rtl w:val="0"/>
              </w:rPr>
            </w:r>
          </w:p>
        </w:tc>
      </w:tr>
      <w:tr>
        <w:trPr>
          <w:cantSplit w:val="0"/>
          <w:trHeight w:val="19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Физиологическая чувствительность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Высокая чувствительность к физическому дискомфорту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Уменьшение чувствительности к дискомфорту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Уменьшение чувствительности к дискомфорту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Индивидуально, у большинства низкая</w:t>
            </w:r>
            <w:r w:rsidDel="00000000" w:rsidR="00000000" w:rsidRPr="00000000">
              <w:rPr>
                <w:rtl w:val="0"/>
              </w:rPr>
            </w:r>
          </w:p>
        </w:tc>
      </w:tr>
      <w:tr>
        <w:trPr>
          <w:cantSplit w:val="0"/>
          <w:trHeight w:val="25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 познания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Непосредственно окружающие предметы, их свойства и назначения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Предметы и явления, непосредственно не воспринимаемые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Предметы и явления, непосредственно не воспринимаемые, нравственные нормы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Причинно-следственны е связи между предметами и явлениями</w:t>
            </w:r>
            <w:r w:rsidDel="00000000" w:rsidR="00000000" w:rsidRPr="00000000">
              <w:rPr>
                <w:rtl w:val="0"/>
              </w:rPr>
            </w:r>
          </w:p>
        </w:tc>
      </w:tr>
      <w:tr>
        <w:trPr>
          <w:cantSplit w:val="0"/>
          <w:trHeight w:val="28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познания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Экспериментирование, конструирование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Рассказы взрослого, конструирование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Общение со взрослыми, сверстником, самостоятельная деятельность, экспериментирование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Самостоятельная деятельность, познавательное общение со взрослыми и сверстником</w:t>
            </w:r>
            <w:r w:rsidDel="00000000" w:rsidR="00000000" w:rsidRPr="00000000">
              <w:rPr>
                <w:rtl w:val="0"/>
              </w:rPr>
            </w:r>
          </w:p>
        </w:tc>
      </w:tr>
      <w:tr>
        <w:trPr>
          <w:cantSplit w:val="0"/>
          <w:trHeight w:val="22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Отношения со сверстником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Мало интересен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Интересен как партнер по сюжетной игре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Углубление интереса как к партнеру по играм, так и предпочтение в общении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Собеседник, партнер деятельности</w:t>
            </w:r>
            <w:r w:rsidDel="00000000" w:rsidR="00000000" w:rsidRPr="00000000">
              <w:rPr>
                <w:rtl w:val="0"/>
              </w:rPr>
            </w:r>
          </w:p>
        </w:tc>
      </w:tr>
      <w:tr>
        <w:trPr>
          <w:cantSplit w:val="0"/>
          <w:trHeight w:val="19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Отношения со взрослым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способов деятельности, партнер по игре и творчеству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информации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информации, собеседник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эмоциональной поддержки</w:t>
            </w:r>
            <w:r w:rsidDel="00000000" w:rsidR="00000000" w:rsidRPr="00000000">
              <w:rPr>
                <w:rtl w:val="0"/>
              </w:rPr>
            </w:r>
          </w:p>
        </w:tc>
      </w:tr>
      <w:tr>
        <w:trPr>
          <w:cantSplit w:val="0"/>
          <w:trHeight w:val="15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Эмоции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Сильной модальности, резкие переключения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Более ровные, старается контролировать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Преобладание оптимистического настроения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высших чувств</w:t>
            </w:r>
            <w:r w:rsidDel="00000000" w:rsidR="00000000" w:rsidRPr="00000000">
              <w:rPr>
                <w:rtl w:val="0"/>
              </w:rPr>
            </w:r>
          </w:p>
        </w:tc>
      </w:tr>
      <w:tr>
        <w:trPr>
          <w:cantSplit w:val="0"/>
          <w:trHeight w:val="25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Игровая деятельность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Партнерская со взрослыми, индивидуальна я с игрушками; игровое действие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Коллективная со сверстниками; ролевой диалог, игровая ситуация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Усложнение игровых замыслов; длительные игровые объединения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Длительные игровые объединения; умения согласовывать свое поведение в соответствии с ролью</w:t>
            </w: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Обучение иностранному языку рассматривается как важный компонент всестороннего развития детей дошкольного возраста, является частью целостной системы подготовки ребенка к обучению в школе и выступает как один из возможных путей повышения качества преподавания иностранного языка в школе</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Учебный курс в КРООДО «Центр «Инициатива», рассчитан на 256 часов (4 года обучения)</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Календарно-тематический план по английскому языку представлен в:</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А0 (32 часа) – Приложение №1</w:t>
        <w:br w:type="textWrapping"/>
        <w:t xml:space="preserve">          Уровень А0 </w:t>
      </w:r>
      <w:r w:rsidDel="00000000" w:rsidR="00000000" w:rsidRPr="00000000">
        <w:rPr>
          <w:sz w:val="28"/>
          <w:szCs w:val="28"/>
          <w:rtl w:val="0"/>
        </w:rPr>
        <w:t xml:space="preserve">(32 часа)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Приложение №2</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А0 (32 часа)</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№3</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А0 (64 часа) – Приложение №4</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А0 (32 часа) – Приложение №5</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А0(64 часа) – Приложение №6</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Рабочая программа рассчитана на целый учебный год (с сентября по май) с перерывами на праздники. Формами обучения являются:</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Очная, групповая – занятия проходят один/два раза в неделю по 45 минут;</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Очная, индивидуальная – занятия проходят 1-2 раза в неделю по 45 минут;</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Занятия проходят в группах до 12 человек одного возраста  в просторных классах, оснащенных партами, стульями, доской, ноутбуком, аудио колонками и мультимедийным проектором. На занятиях дети не просто изучают материал по учебнику, но также играют, принимают участие в различных творческих проектах, конкурсах, организованных как внутри «Центра Инициативы», так и за его пределами.</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 и задачи учебной программы</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Рабочая программа разработана для преподавателей иностранного языка с целью обеспечить единство процесса преподавания в КРООДО «Центр «Инициатива».   На основе предлагаемой программы преподаватели иностранного языка разрабатывают учебные материалы для учащихся, учитывающие особенности языка, уровень владения языком и потребности обучающихся.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учебный курс имеет своей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целостное и всестороннее развитие личности ребенка, не ограничиваясь формированием у детей коммуникативной компетенции и не выделяя обучение иностранному языку в качестве ведущей цели или доминирующей задачи.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в рамках курса «Иностранный язык»  способствует решению следующих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благоприятного  психологического климата для преодоления речевого барьера и использования иностранного языка как средство общения;</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повышенной мотивации к дальнейшему обучению иностранному языку;</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личностных качеств ребенка, его воображения, внимания, памяти в ходе усвоения нового материала,  в процессе его участия в играх, ситуативных диалогах;</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познавательных способностей, развитие умения работы с различными компонентами УМК (рабочей тетрадью, учебником и т.д.) и умения работы в группе;</w:t>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эмоциональной сферы детей  в процессе обучающих игр, инсценировок на иностранном языке;</w:t>
      </w:r>
    </w:p>
    <w:p w:rsidR="00000000" w:rsidDel="00000000" w:rsidP="00000000" w:rsidRDefault="00000000" w:rsidRPr="00000000" w14:paraId="000000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уважительного отношения к чужой культуре через знакомство с детским пластом культуры страны изучаемого языка;</w:t>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приобщение детей к новому социальному опыту за счёт проигрывания на иностранном языке различных ролей в игровых ситуациях, типичных для бытового, семейного, учебного общения.</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поставленных целей и задач организация дошкольного образовательного курса иностранного языка организовывается в форме познавательной активности. Активность направлена на побуждение интереса к процессу обучения, реализацию мотивов, желаний и предпочтений, а также на удовлетворение индивидуальных потребностей и преобладание положительного переживания момента. Следовательно, на занятиях иностранного языка на данной ступени сделан акцент на использование увлекательной, познавательной активности как метода обучения дошкольников. В связи с этим при проведении уроков используются различные виды игр, творческие задания, проектные работа, работа в группах и др.</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рабочая программа строится на основе следующих дидактических принципов:</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поддержка разнообразия личностных особенностей дошкольников в образовательном курсе иностранного языка («разнообразие детства»);</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уникальности дошкольного возраста в образовательном курсе иностранного языка;</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обогащение детского развития средствами дошкольного образовательного курса иностранного языка;</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благоприятной социальной ситуации успешного развития каждого ребенка в дошкольном образовательном курсе иностранного языка;</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содействие сотрудничеству детей со сверстниками, педагогом и семьей в дошкольном образовательном курсе иностранного языка;</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приобщение детей к культурным нормам и традициям семьи, общества и своего государства в дошкольном образовательном курсе иностранного языка;</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познавательных интересов, действий и умений ребенка средствами его включения в различные виды деятельности в образовательном курсе иностранного языка;</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конкретной индивидуальной, этнокультурной и социальной ситуации развития каждого ребенка в образовательном курсе иностранного языка.</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Планируемые результаты учебной программы</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Представленная программа обеспечивает достижение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следующих результатов:</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Личностные результаты: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целостного, социально ориентированного взгляда на мир в его органичном единстве и разнообразии природы;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уважительного отношения к иному мнению;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овладение начальными навыками адаптации в динамично изменяющемся и развивающемся мире; </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эстетических потребностей, ценностей и чувств;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Метапредметные результаты: </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овладение способностью принимать и сохранять цели и задачи учебной деятельности, поиска средств ее осуществления;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освоение способов решения проблем творческого и поискового характера;</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освоение начальных форм познавательной и личностной рефлексии; </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социальных умений дошкольника,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общего кругозора дошкольников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Предметные результаты: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сфере коммуникативной компетенции:</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языковые представления и навыки (фонетические, орфографические, лексические и грамматические);</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познавательной сфере:  </w:t>
      </w:r>
    </w:p>
    <w:p w:rsidR="00000000" w:rsidDel="00000000" w:rsidP="00000000" w:rsidRDefault="00000000" w:rsidRPr="00000000" w14:paraId="000000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умение выполнять задания по усвоенному образцу, включая составление собственных диалогических и монологических высказывание по изученной тематике; </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самооценку выполненных учебных заданий и подводить итоги усвоенным знаниям на основе заданий для самоконтроля. </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трудовой сфере: </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Несмотря на то, что в процессе реализации программы проводится и промежуточная и итоговая аттестация учеников (используются материалы, представленные в учебно-методических пособиях, а также творческие и игровые уроки, организованные педагогами), главным итогом дошкольного образования следует считать активное и заинтересованное отношение детей к занятиям, положительное переживание каждым ребенком своего участия в организуемых видах познавательной активности и желание продолжать изучение иностранного языка.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Учебный план учебной программы</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 Все формы носят интегративный характер,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 е. позволяют решать задачи двух и более образовательных областей, развития двух и более видов детской деятельности.</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 В игре как деятельности детей можно выделить две основные формы — сюжетную игру и игру с правилами. Сюжетная игра может быть ролевой, в которой ребёнок выполняет роль, действуя от первого лица («Я доктор»), и режиссёрской, при осуществлении которой </w:t>
      </w:r>
      <w:r w:rsidDel="00000000" w:rsidR="00000000" w:rsidRPr="00000000">
        <w:rPr>
          <w:sz w:val="28"/>
          <w:szCs w:val="28"/>
          <w:rtl w:val="0"/>
        </w:rPr>
        <w:t xml:space="preserve">ребенок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выполняет роль от третьего лица, присваивая </w:t>
      </w:r>
      <w:r w:rsidDel="00000000" w:rsidR="00000000" w:rsidRPr="00000000">
        <w:rPr>
          <w:sz w:val="28"/>
          <w:szCs w:val="28"/>
          <w:rtl w:val="0"/>
        </w:rPr>
        <w:t xml:space="preserve">ее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игрушке. 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 Подвижные игры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перелезании, бросании, ловле, увёртывании и т. д; к спортивным играм — баскетбол, городки, настольный теннис, хоккей, футбол и др. Театрализованные игры имеют особое значение для социализации и культурации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w:t>
      </w:r>
      <w:r w:rsidDel="00000000" w:rsidR="00000000" w:rsidRPr="00000000">
        <w:rPr>
          <w:sz w:val="28"/>
          <w:szCs w:val="28"/>
          <w:rtl w:val="0"/>
        </w:rPr>
        <w:t xml:space="preserve">режиссерские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игре-драматизации </w:t>
      </w:r>
      <w:r w:rsidDel="00000000" w:rsidR="00000000" w:rsidRPr="00000000">
        <w:rPr>
          <w:sz w:val="28"/>
          <w:szCs w:val="28"/>
          <w:rtl w:val="0"/>
        </w:rPr>
        <w:t xml:space="preserve">ребенок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исполняя роль артиста, самостоятельно создаёт образ с помощью комплекса средств вербальной и невербальной выразительности. Видами игры 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 В </w:t>
      </w:r>
      <w:r w:rsidDel="00000000" w:rsidR="00000000" w:rsidRPr="00000000">
        <w:rPr>
          <w:sz w:val="28"/>
          <w:szCs w:val="28"/>
          <w:rtl w:val="0"/>
        </w:rPr>
        <w:t xml:space="preserve">режиссерской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театрализованной игре ребёнок, действуя игрушками или их заменителями, организует деятельность как сценарист и режиссёр, озвучивая роли героев и комментируя сюжет. Виды </w:t>
      </w:r>
      <w:r w:rsidDel="00000000" w:rsidR="00000000" w:rsidRPr="00000000">
        <w:rPr>
          <w:sz w:val="28"/>
          <w:szCs w:val="28"/>
          <w:rtl w:val="0"/>
        </w:rPr>
        <w:t xml:space="preserve">режиссерских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игр определяются в соответствии с разнообразием театров, используемых в детском саду: настольные плоскостной и </w:t>
      </w:r>
      <w:r w:rsidDel="00000000" w:rsidR="00000000" w:rsidRPr="00000000">
        <w:rPr>
          <w:sz w:val="28"/>
          <w:szCs w:val="28"/>
          <w:rtl w:val="0"/>
        </w:rPr>
        <w:t xml:space="preserve">объемный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игрушечный, кукольный (би-ба-бо, пальчиковый, марионеток) и т. д. В педагогической работе по социально-коммуникативному и познавательному развитию дошкольников большая роль принадлежит дидактическим играм, подвижным, настольно-печатным, компьютерным.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 Педагогически целесообразной формой работы являются различные игровые ситуации, направленные на приобретение </w:t>
      </w:r>
      <w:r w:rsidDel="00000000" w:rsidR="00000000" w:rsidRPr="00000000">
        <w:rPr>
          <w:sz w:val="28"/>
          <w:szCs w:val="28"/>
          <w:rtl w:val="0"/>
        </w:rPr>
        <w:t xml:space="preserve">ребенком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опыта 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 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 Одной из форм организации совместной деятельности взрослого с детьми и реализации программы выступает мастерская.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 взрослого (</w:t>
      </w:r>
      <w:r w:rsidDel="00000000" w:rsidR="00000000" w:rsidRPr="00000000">
        <w:rPr>
          <w:sz w:val="28"/>
          <w:szCs w:val="28"/>
          <w:rtl w:val="0"/>
        </w:rPr>
        <w:t xml:space="preserve">непринужденно доверительный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 п. Психолого-педагогическая работа по развитию ребёнка-дошкольника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w:t>
      </w:r>
      <w:r w:rsidDel="00000000" w:rsidR="00000000" w:rsidRPr="00000000">
        <w:rPr>
          <w:sz w:val="28"/>
          <w:szCs w:val="28"/>
          <w:rtl w:val="0"/>
        </w:rPr>
        <w:t xml:space="preserve">ребенка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Коллекционирование,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«Места обитания диких животных»и др.). Смежной линией работы по коллекционированию является знакомство детей с индивидуальными коллекциями взрослых (педагогов и родителей). Экспериментирование и исследовательская деятельность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Проектная деятельность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(5—7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погружение в проект; организация деятельности; осуществление деятельности; презентация результатов.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Беседы, загадки, рассказывание, разговор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 К формам совместной музыкально-художественной деятельности взрослого и детей относится слушание музыки, исполнение и творчество.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 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ребёнок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развивающее-образовательные задачи»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Каждый уровень содержит академических 32 или 64 часа.</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Тематика:</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Люди: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приветствие, знакомство, рассказ о себе;</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Семейное древо: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моя семья, работа и профессии, внешность; </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Распорядок дня: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повседневные занятия;</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школе: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мой школьный день, мой класс, принадлежности;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Цвета: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мой любимый цвет, радуга;</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Игрушки: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мои любимые игрушки, во что я люблю играть;</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1-10;</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Одежда: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виды одежды;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любимые места, ориентация в городе, чистый город;</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виды еды, любимая, полезная, вредная, фрукты, овощи, готовые люда, вежливая просьба, отказ, этикет приема пищи;</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части тела, органы чувств, гигиена, уход, рутинные/ежедневные дела;</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кто чем занимается?</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мире природы: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животный мир, домашние любимцы, на ферме;</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Квартирный вопрос: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квартира и комната;</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Времена года: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погода, природа, отдых и мои увлечения;</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Путешествие: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вокзале, в аэропорту; в городе;</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Рождеству: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проектов за первое полугодие и выступление;</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учебного плана.</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Super Safari 1</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4"/>
        <w:tblW w:w="10020.0" w:type="dxa"/>
        <w:jc w:val="left"/>
        <w:tblInd w:w="-65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20"/>
        <w:gridCol w:w="1575"/>
        <w:gridCol w:w="1410"/>
        <w:gridCol w:w="2490"/>
        <w:gridCol w:w="1890"/>
        <w:gridCol w:w="1935"/>
        <w:tblGridChange w:id="0">
          <w:tblGrid>
            <w:gridCol w:w="720"/>
            <w:gridCol w:w="1575"/>
            <w:gridCol w:w="1410"/>
            <w:gridCol w:w="2490"/>
            <w:gridCol w:w="1890"/>
            <w:gridCol w:w="1935"/>
          </w:tblGrid>
        </w:tblGridChange>
      </w:tblGrid>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topic</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grammar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value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clil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skills</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Hello. I 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spacing w:after="0" w:before="0" w:line="240" w:lineRule="auto"/>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Look!. It’s my…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Saying sorry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School behaviour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classifying</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colours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It’s yellow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Cheering 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Rainbow colours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Testing predictions</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family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Who’s this?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Caring about smbd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Understanding 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ordering</w:t>
            </w: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toys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I’ve got..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helping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Big and small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sorting</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One book, two books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Playing together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quantity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Describing with numbers</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pets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What is 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Working as a team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species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Making deductions</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food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like…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sharing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Solids and liquids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Focusing and detail</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clothes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don’t like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Including your friends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Dressing 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categorising</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park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Te swing is fun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Taking turns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Circle and triangles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sequencing</w:t>
            </w:r>
            <w:r w:rsidDel="00000000" w:rsidR="00000000" w:rsidRPr="00000000">
              <w:rPr>
                <w:rtl w:val="0"/>
              </w:rPr>
            </w:r>
          </w:p>
        </w:tc>
      </w:tr>
    </w:tb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5" w:right="0" w:hanging="675"/>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Super Safari 2</w:t>
      </w:r>
    </w:p>
    <w:tbl>
      <w:tblPr>
        <w:tblStyle w:val="Table5"/>
        <w:tblW w:w="10095.0" w:type="dxa"/>
        <w:jc w:val="left"/>
        <w:tblInd w:w="-62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40"/>
        <w:gridCol w:w="1665"/>
        <w:gridCol w:w="1485"/>
        <w:gridCol w:w="2490"/>
        <w:gridCol w:w="1860"/>
        <w:gridCol w:w="2055"/>
        <w:tblGridChange w:id="0">
          <w:tblGrid>
            <w:gridCol w:w="540"/>
            <w:gridCol w:w="1665"/>
            <w:gridCol w:w="1485"/>
            <w:gridCol w:w="2490"/>
            <w:gridCol w:w="1860"/>
            <w:gridCol w:w="2055"/>
          </w:tblGrid>
        </w:tblGridChange>
      </w:tblGrid>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topic</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grammar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value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clil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skills</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What’s your name? I 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4">
            <w:pPr>
              <w:spacing w:after="0" w:before="0" w:line="240" w:lineRule="auto"/>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This is my…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Appreciating differences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Move your body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sorting</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body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can…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Looking after someone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Animal’s bodies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Noticing details</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room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Where is my…? It is on/in/under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Being patient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Being tidy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comparing</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In the jungle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Is it a..? Yes, it is. No, it isn’t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Being creative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Where animals live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Noticing details</w:t>
            </w:r>
            <w:r w:rsidDel="00000000" w:rsidR="00000000" w:rsidRPr="00000000">
              <w:rPr>
                <w:rtl w:val="0"/>
              </w:rPr>
            </w:r>
          </w:p>
        </w:tc>
      </w:tr>
      <w:tr>
        <w:trPr>
          <w:cantSplit w:val="0"/>
          <w:trHeight w:val="12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Fruit and vegetables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Do you like..? Yes, I do. No, I don’t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Healthy eating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Food types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Comparing, contrasting</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towm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Let’s go to the..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Keep your town clean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environment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Creating associations</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jobs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mum is a doctor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Helping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Jobs and vehicles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sorting</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The weather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It is.. Yes, it is. No, it isn’t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Be prepared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Weather and geography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sequencing</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In the coutryside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It s small. It isn’t big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Respecting 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Animals habitat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sorting</w:t>
            </w:r>
            <w:r w:rsidDel="00000000" w:rsidR="00000000" w:rsidRPr="00000000">
              <w:rPr>
                <w:rtl w:val="0"/>
              </w:rPr>
            </w:r>
          </w:p>
        </w:tc>
      </w:tr>
    </w:tbl>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Super Safari 3 </w:t>
      </w:r>
    </w:p>
    <w:tbl>
      <w:tblPr>
        <w:tblStyle w:val="Table6"/>
        <w:tblW w:w="10080.0" w:type="dxa"/>
        <w:jc w:val="left"/>
        <w:tblInd w:w="-61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5"/>
        <w:gridCol w:w="1635"/>
        <w:gridCol w:w="1440"/>
        <w:gridCol w:w="2640"/>
        <w:gridCol w:w="1740"/>
        <w:gridCol w:w="2070"/>
        <w:tblGridChange w:id="0">
          <w:tblGrid>
            <w:gridCol w:w="555"/>
            <w:gridCol w:w="1635"/>
            <w:gridCol w:w="1440"/>
            <w:gridCol w:w="2640"/>
            <w:gridCol w:w="1740"/>
            <w:gridCol w:w="2070"/>
          </w:tblGrid>
        </w:tblGridChange>
      </w:tblGrid>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topic</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grammar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value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clil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skills</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hello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It is +colour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spacing w:after="0" w:before="0" w:line="240" w:lineRule="auto"/>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My classroom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It is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lending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action at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categorising</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My family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This is my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sharing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family trees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organising information</w:t>
            </w:r>
            <w:r w:rsidDel="00000000" w:rsidR="00000000" w:rsidRPr="00000000">
              <w:rPr>
                <w:rtl w:val="0"/>
              </w:rPr>
            </w:r>
          </w:p>
        </w:tc>
      </w:tr>
      <w:tr>
        <w:trPr>
          <w:cantSplit w:val="0"/>
          <w:trHeight w:val="12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My face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I am /You are angry/happy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being nice to friends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music and feelings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interpreting feelings</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My toys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I ve got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working together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playing outside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highlight w:val="white"/>
                <w:u w:val="none"/>
                <w:vertAlign w:val="baseline"/>
                <w:rtl w:val="0"/>
              </w:rPr>
              <w:t xml:space="preserve">remembering sequences</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The doll is on in under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Listening to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Planning and making</w:t>
            </w:r>
            <w:r w:rsidDel="00000000" w:rsidR="00000000" w:rsidRPr="00000000">
              <w:rPr>
                <w:rtl w:val="0"/>
              </w:rPr>
            </w:r>
          </w:p>
        </w:tc>
      </w:tr>
      <w:tr>
        <w:trPr>
          <w:cantSplit w:val="0"/>
          <w:trHeight w:val="12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On the farm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favourite colour is orange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Paying compliments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Where animals live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categorising</w:t>
            </w:r>
            <w:r w:rsidDel="00000000" w:rsidR="00000000" w:rsidRPr="00000000">
              <w:rPr>
                <w:rtl w:val="0"/>
              </w:rPr>
            </w:r>
          </w:p>
        </w:tc>
      </w:tr>
      <w:tr>
        <w:trPr>
          <w:cantSplit w:val="0"/>
          <w:trHeight w:val="12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m hungry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like /don’t like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Eating sensibly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Where food comes from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Organising information</w:t>
            </w:r>
            <w:r w:rsidDel="00000000" w:rsidR="00000000" w:rsidRPr="00000000">
              <w:rPr>
                <w:rtl w:val="0"/>
              </w:rPr>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All aboard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m riding a bike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Thank you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Shape pictures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Focusing on detail</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Party clothes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Let’s have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Tidying 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clothes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Recognising numbers</w:t>
            </w:r>
            <w:r w:rsidDel="00000000" w:rsidR="00000000" w:rsidRPr="00000000">
              <w:rPr>
                <w:rtl w:val="0"/>
              </w:rPr>
            </w:r>
          </w:p>
        </w:tc>
      </w:tr>
    </w:tbl>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Kid’s box starter</w:t>
      </w:r>
    </w:p>
    <w:tbl>
      <w:tblPr>
        <w:tblStyle w:val="Table7"/>
        <w:tblW w:w="934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07"/>
        <w:gridCol w:w="2343"/>
        <w:gridCol w:w="1680"/>
        <w:gridCol w:w="1810"/>
        <w:gridCol w:w="1379"/>
        <w:gridCol w:w="1730"/>
        <w:tblGridChange w:id="0">
          <w:tblGrid>
            <w:gridCol w:w="407"/>
            <w:gridCol w:w="2343"/>
            <w:gridCol w:w="1680"/>
            <w:gridCol w:w="1810"/>
            <w:gridCol w:w="1379"/>
            <w:gridCol w:w="1730"/>
          </w:tblGrid>
        </w:tblGridChange>
      </w:tblGrid>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topic</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grammar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vocabulary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6">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7">
            <w:pPr>
              <w:spacing w:after="0" w:before="0" w:line="240" w:lineRule="auto"/>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Hello how old are you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C">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D">
            <w:pPr>
              <w:spacing w:after="0" w:before="0" w:line="240" w:lineRule="auto"/>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imperatives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Classroom objects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2">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3">
            <w:pPr>
              <w:spacing w:after="0" w:before="0" w:line="240" w:lineRule="auto"/>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4">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5">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6">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7">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shapes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Ask nicely</w:t>
            </w: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colours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adjectives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colours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E">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F">
            <w:pPr>
              <w:spacing w:after="0" w:before="0" w:line="240" w:lineRule="auto"/>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toys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Where 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toys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spacing w:after="0" w:before="0" w:line="240" w:lineRule="auto"/>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giving</w:t>
            </w: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The doll is on in under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spacing w:after="0" w:before="0" w:line="240" w:lineRule="auto"/>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body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have got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The body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spacing w:after="0" w:before="0" w:line="240" w:lineRule="auto"/>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8">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9">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A">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B">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Wood and trees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Take turns</w:t>
            </w: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Animals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can/can’t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animals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2">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3">
            <w:pPr>
              <w:spacing w:after="0" w:before="0" w:line="240" w:lineRule="auto"/>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My food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I like/ I don’t like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food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8">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9">
            <w:pPr>
              <w:spacing w:after="0" w:before="0" w:line="240" w:lineRule="auto"/>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A">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B">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C">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D">
            <w:pPr>
              <w:spacing w:after="0" w:before="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Life cycles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share</w:t>
            </w:r>
            <w:r w:rsidDel="00000000" w:rsidR="00000000" w:rsidRPr="00000000">
              <w:rPr>
                <w:rtl w:val="0"/>
              </w:rPr>
            </w:r>
          </w:p>
        </w:tc>
      </w:tr>
    </w:tbl>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Календарный учебный график.</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делится на 4 модуля, каждый из которых рассчитан на один год. Учебный год начинается на 3-ей неделе сентября и включает в себя 32 недели ежегодно (или 256 учебных дней в год), таким образом, на программу отводится 128 недель суммарно, что составляет 1024 дня. Окончание каждого модуля программы приходится на май. В программе предусмотрены перерывы на праздничные дни и летние каникулы.</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Материально-техническое обеспечение.</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957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085"/>
        <w:gridCol w:w="6485"/>
        <w:tblGridChange w:id="0">
          <w:tblGrid>
            <w:gridCol w:w="3085"/>
            <w:gridCol w:w="6485"/>
          </w:tblGrid>
        </w:tblGridChange>
      </w:tblGrid>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Помещения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образовательного процесса</w:t>
            </w:r>
            <w:r w:rsidDel="00000000" w:rsidR="00000000" w:rsidRPr="00000000">
              <w:rPr>
                <w:rtl w:val="0"/>
              </w:rPr>
            </w:r>
          </w:p>
        </w:tc>
      </w:tr>
      <w:tr>
        <w:trPr>
          <w:cantSplit w:val="0"/>
          <w:trHeight w:val="30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fcfcfc"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fcfcfc" w:val="clear"/>
                <w:vertAlign w:val="baseline"/>
                <w:rtl w:val="0"/>
              </w:rPr>
              <w:t xml:space="preserve">Кабинет №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Индивидуальные консультации, беседы с педагогами  и родителями, просветительская, разъяснительная работа с родителями по вопросам воспитания и развития детей</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профессиональной компетентности педагогов: консультации, семинары, «круглые столы», педсоветы, диспуты, заседания инициативной рабочей группы</w:t>
            </w:r>
            <w:r w:rsidDel="00000000" w:rsidR="00000000" w:rsidRPr="00000000">
              <w:rPr>
                <w:rtl w:val="0"/>
              </w:rPr>
            </w:r>
          </w:p>
        </w:tc>
      </w:tr>
      <w:tr>
        <w:trPr>
          <w:cantSplit w:val="0"/>
          <w:trHeight w:val="12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fcfcfc"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fcfcfc" w:val="clear"/>
                <w:vertAlign w:val="baseline"/>
                <w:rtl w:val="0"/>
              </w:rPr>
              <w:t xml:space="preserve">Кабинет №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Фронтальная, подгрупповая и индивидуальная непосредственно образовательная деятельность </w:t>
            </w:r>
            <w:r w:rsidDel="00000000" w:rsidR="00000000" w:rsidRPr="00000000">
              <w:rPr>
                <w:rtl w:val="0"/>
              </w:rPr>
            </w:r>
          </w:p>
        </w:tc>
      </w:tr>
      <w:tr>
        <w:trPr>
          <w:cantSplit w:val="0"/>
          <w:trHeight w:val="25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Коридоры и холлы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Тематические стенды по профилактике пожарной безопасности</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Тематические выставки продуктивной творческой деятельности воспитанников с родителями.</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Просветительские стенды для родителей: административный, уголок психолога</w:t>
            </w:r>
            <w:r w:rsidDel="00000000" w:rsidR="00000000" w:rsidRPr="00000000">
              <w:rPr>
                <w:rtl w:val="0"/>
              </w:rPr>
            </w:r>
          </w:p>
        </w:tc>
      </w:tr>
      <w:tr>
        <w:trPr>
          <w:cantSplit w:val="0"/>
          <w:trHeight w:val="83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Групповые участки/ двор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Эстетическое воспитание через сезонное оформление участков.</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Прогулки, игровая деятельность, физкультура, досуги, праздники, самостоятельная двигательная активность</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Динамические паузы, утренняя оздоровительная гимнастика, физкультурные занятия на свежем воздухе.</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Музыкально-спортивные праздники и досуги совместно с родителями.</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элементам спортивных игр футбол, хоккей, волейбол.</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Познавательное развитие через организацию наблюдений в природе, проведение опытно-экспериментальной деятельности, формирование навыков экологического поведения.</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Экологическое воспитание через экскурсии, экологические беседы, наблюдения и др.</w:t>
            </w:r>
            <w:r w:rsidDel="00000000" w:rsidR="00000000" w:rsidRPr="00000000">
              <w:rPr>
                <w:rtl w:val="0"/>
              </w:rPr>
            </w:r>
          </w:p>
        </w:tc>
      </w:tr>
    </w:tbl>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класс оборудован ноутбуком с выходом в Интернет,  а также на каждый ноутбук установлено ПО по каждому модулю программы. Каждый класс оснащен проектором, колонками, а все печатные материалы выводятся на общий принтер. В центре предусмотрен ламинатор и машина для сшивания книг.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каждому модулю предусмотрена книга для учителя и дополнительная книга ресурсов.</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Канцелярия находится в офисе.</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дополнительные материалы запрашиваются педагогом у методиста по мере появления новых идей.</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Формы аттестации.</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Творческая работа, выставка, конкурс, проект, видео-презентация.</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юнит предлагает ту или иную форму аттестации.</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Оценочные материалы.</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Оценочные тесты и материалы  предоставляются после каждого юнита. В конце учебного года есть тест, который также размещен в каждом учебнике.</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Методические и информационные материалы.</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Pupil’s book</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Activity book</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Class book</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Teacher’s book</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Teacher’s resource book</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Class audio CD</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Interactive DVD</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Presentation Plus</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Flashcards</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Posters</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www.cambridge.org/kidsbox</w:t>
        </w:r>
      </w:hyperlink>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www.cambridge.org/supersafari</w:t>
        </w:r>
      </w:hyperlink>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Super Simple song</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Luci Frino with Herbert Puchta, Günter Gerngross and Peter Lewis-Jones, Cambridge University Press, 2015</w:t>
      </w:r>
    </w:p>
    <w:p w:rsidR="00000000" w:rsidDel="00000000" w:rsidP="00000000" w:rsidRDefault="00000000" w:rsidRPr="00000000" w14:paraId="000002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Melanie Williams with Caroline Nixon&amp;Michael Tomlinson, Cambridge University Press, 2014</w:t>
      </w:r>
    </w:p>
    <w:p w:rsidR="00000000" w:rsidDel="00000000" w:rsidP="00000000" w:rsidRDefault="00000000" w:rsidRPr="00000000" w14:paraId="000002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Литвиненко С.В. Английский язык: 3-4 года/ С. В. Литвиненко – Москва: АСТ: Астрель, 2015</w:t>
      </w:r>
    </w:p>
    <w:p w:rsidR="00000000" w:rsidDel="00000000" w:rsidP="00000000" w:rsidRDefault="00000000" w:rsidRPr="00000000" w14:paraId="000002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Литвиненко С.В. Английский язык: 4-5 лет/ С. В. Литвиненко – Москва: АСТ: Астрель, 2015</w:t>
      </w:r>
    </w:p>
    <w:p w:rsidR="00000000" w:rsidDel="00000000" w:rsidP="00000000" w:rsidRDefault="00000000" w:rsidRPr="00000000" w14:paraId="000002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Литвиненко С.В. Английский язык: 5-6 лет/ С. В. Литвиненко – Москва: АСТ: Астрель, 2015</w:t>
      </w:r>
    </w:p>
    <w:p w:rsidR="00000000" w:rsidDel="00000000" w:rsidP="00000000" w:rsidRDefault="00000000" w:rsidRPr="00000000" w14:paraId="000002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Литвиненко С.В. Английский язык: 6-7 лет/ С. В. Литвиненко – Москва: АСТ: Астрель, 2015</w:t>
      </w:r>
    </w:p>
    <w:p w:rsidR="00000000" w:rsidDel="00000000" w:rsidP="00000000" w:rsidRDefault="00000000" w:rsidRPr="00000000" w14:paraId="000002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Тетрадь с заданиями для развития детей. Английский для малышей в 2-х частях., - Киров.</w:t>
      </w:r>
    </w:p>
    <w:p w:rsidR="00000000" w:rsidDel="00000000" w:rsidP="00000000" w:rsidRDefault="00000000" w:rsidRPr="00000000" w14:paraId="000002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Шишкова И.А., Вербовская М.Е. Английский для малышей. Учебник. – М.: РОСМЭН, 2015</w:t>
      </w:r>
    </w:p>
    <w:p w:rsidR="00000000" w:rsidDel="00000000" w:rsidP="00000000" w:rsidRDefault="00000000" w:rsidRPr="00000000" w14:paraId="000002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http://www.preschoolrainbow.org/preschool-rhymes.htm</w:t>
      </w:r>
    </w:p>
    <w:p w:rsidR="00000000" w:rsidDel="00000000" w:rsidP="00000000" w:rsidRDefault="00000000" w:rsidRPr="00000000" w14:paraId="000002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http://www.freeabcsongs.com/</w:t>
      </w:r>
    </w:p>
    <w:p w:rsidR="00000000" w:rsidDel="00000000" w:rsidP="00000000" w:rsidRDefault="00000000" w:rsidRPr="00000000" w14:paraId="000002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http://www.kidsknowit.com/educational-songs/</w:t>
        </w:r>
      </w:hyperlink>
      <w:r w:rsidDel="00000000" w:rsidR="00000000" w:rsidRPr="00000000">
        <w:rPr>
          <w:rtl w:val="0"/>
        </w:rPr>
      </w:r>
    </w:p>
    <w:sectPr>
      <w:headerReference r:id="rId10" w:type="default"/>
      <w:footerReference r:id="rId11" w:type="default"/>
      <w:pgSz w:h="16840" w:w="1190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Helvetica Neue" w:cs="Helvetica Neue" w:eastAsia="Helvetica Neue" w:hAnsi="Helvetica Neue"/>
        <w:b w:val="0"/>
        <w:i w:val="0"/>
        <w:smallCaps w:val="0"/>
        <w:strike w:val="0"/>
        <w:sz w:val="20"/>
        <w:szCs w:val="20"/>
        <w:shd w:fill="auto" w:val="clear"/>
        <w:vertAlign w:val="baseline"/>
      </w:rPr>
    </w:lvl>
    <w:lvl w:ilvl="1">
      <w:start w:val="1"/>
      <w:numFmt w:val="bullet"/>
      <w:lvlText w:val="o"/>
      <w:lvlJc w:val="left"/>
      <w:pPr>
        <w:ind w:left="1789" w:hanging="360"/>
      </w:pPr>
      <w:rPr>
        <w:rFonts w:ascii="Helvetica Neue" w:cs="Helvetica Neue" w:eastAsia="Helvetica Neue" w:hAnsi="Helvetica Neue"/>
        <w:b w:val="0"/>
        <w:i w:val="0"/>
        <w:smallCaps w:val="0"/>
        <w:strike w:val="0"/>
        <w:sz w:val="20"/>
        <w:szCs w:val="20"/>
        <w:shd w:fill="auto" w:val="clear"/>
        <w:vertAlign w:val="baseline"/>
      </w:rPr>
    </w:lvl>
    <w:lvl w:ilvl="2">
      <w:start w:val="1"/>
      <w:numFmt w:val="bullet"/>
      <w:lvlText w:val="▪"/>
      <w:lvlJc w:val="left"/>
      <w:pPr>
        <w:ind w:left="2509"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3229"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949"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669"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389"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6109"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829" w:hanging="360"/>
      </w:pPr>
      <w:rPr>
        <w:rFonts w:ascii="Arimo" w:cs="Arimo" w:eastAsia="Arimo" w:hAnsi="Arimo"/>
        <w:b w:val="0"/>
        <w:i w:val="0"/>
        <w:smallCaps w:val="0"/>
        <w:strike w:val="0"/>
        <w:sz w:val="20"/>
        <w:szCs w:val="20"/>
        <w:shd w:fill="auto" w:val="clear"/>
        <w:vertAlign w:val="baseline"/>
      </w:rPr>
    </w:lvl>
  </w:abstractNum>
  <w:abstractNum w:abstractNumId="2">
    <w:lvl w:ilvl="0">
      <w:start w:val="1"/>
      <w:numFmt w:val="bullet"/>
      <w:lvlText w:val="●"/>
      <w:lvlJc w:val="left"/>
      <w:pPr>
        <w:ind w:left="1069" w:hanging="360"/>
      </w:pPr>
      <w:rPr>
        <w:rFonts w:ascii="Helvetica Neue" w:cs="Helvetica Neue" w:eastAsia="Helvetica Neue" w:hAnsi="Helvetica Neue"/>
        <w:b w:val="0"/>
        <w:i w:val="0"/>
        <w:smallCaps w:val="0"/>
        <w:strike w:val="0"/>
        <w:sz w:val="20"/>
        <w:szCs w:val="20"/>
        <w:shd w:fill="auto" w:val="clear"/>
        <w:vertAlign w:val="baseline"/>
      </w:rPr>
    </w:lvl>
    <w:lvl w:ilvl="1">
      <w:start w:val="1"/>
      <w:numFmt w:val="bullet"/>
      <w:lvlText w:val="o"/>
      <w:lvlJc w:val="left"/>
      <w:pPr>
        <w:ind w:left="1789" w:hanging="360"/>
      </w:pPr>
      <w:rPr>
        <w:rFonts w:ascii="Helvetica Neue" w:cs="Helvetica Neue" w:eastAsia="Helvetica Neue" w:hAnsi="Helvetica Neue"/>
        <w:b w:val="0"/>
        <w:i w:val="0"/>
        <w:smallCaps w:val="0"/>
        <w:strike w:val="0"/>
        <w:sz w:val="20"/>
        <w:szCs w:val="20"/>
        <w:shd w:fill="auto" w:val="clear"/>
        <w:vertAlign w:val="baseline"/>
      </w:rPr>
    </w:lvl>
    <w:lvl w:ilvl="2">
      <w:start w:val="1"/>
      <w:numFmt w:val="bullet"/>
      <w:lvlText w:val="▪"/>
      <w:lvlJc w:val="left"/>
      <w:pPr>
        <w:ind w:left="2509"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3229"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949"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669"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389"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6109"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829" w:hanging="360"/>
      </w:pPr>
      <w:rPr>
        <w:rFonts w:ascii="Arimo" w:cs="Arimo" w:eastAsia="Arimo" w:hAnsi="Arimo"/>
        <w:b w:val="0"/>
        <w:i w:val="0"/>
        <w:smallCaps w:val="0"/>
        <w:strike w:val="0"/>
        <w:sz w:val="20"/>
        <w:szCs w:val="20"/>
        <w:shd w:fill="auto" w:val="clear"/>
        <w:vertAlign w:val="baseline"/>
      </w:rPr>
    </w:lvl>
  </w:abstractNum>
  <w:abstractNum w:abstractNumId="3">
    <w:lvl w:ilvl="0">
      <w:start w:val="1"/>
      <w:numFmt w:val="bullet"/>
      <w:lvlText w:val="●"/>
      <w:lvlJc w:val="left"/>
      <w:pPr>
        <w:ind w:left="1069" w:hanging="360"/>
      </w:pPr>
      <w:rPr>
        <w:rFonts w:ascii="Helvetica Neue" w:cs="Helvetica Neue" w:eastAsia="Helvetica Neue" w:hAnsi="Helvetica Neue"/>
        <w:b w:val="0"/>
        <w:i w:val="0"/>
        <w:smallCaps w:val="0"/>
        <w:strike w:val="0"/>
        <w:sz w:val="20"/>
        <w:szCs w:val="20"/>
        <w:shd w:fill="auto" w:val="clear"/>
        <w:vertAlign w:val="baseline"/>
      </w:rPr>
    </w:lvl>
    <w:lvl w:ilvl="1">
      <w:start w:val="1"/>
      <w:numFmt w:val="bullet"/>
      <w:lvlText w:val="o"/>
      <w:lvlJc w:val="left"/>
      <w:pPr>
        <w:ind w:left="1789" w:hanging="360"/>
      </w:pPr>
      <w:rPr>
        <w:rFonts w:ascii="Helvetica Neue" w:cs="Helvetica Neue" w:eastAsia="Helvetica Neue" w:hAnsi="Helvetica Neue"/>
        <w:b w:val="0"/>
        <w:i w:val="0"/>
        <w:smallCaps w:val="0"/>
        <w:strike w:val="0"/>
        <w:sz w:val="20"/>
        <w:szCs w:val="20"/>
        <w:shd w:fill="auto" w:val="clear"/>
        <w:vertAlign w:val="baseline"/>
      </w:rPr>
    </w:lvl>
    <w:lvl w:ilvl="2">
      <w:start w:val="1"/>
      <w:numFmt w:val="bullet"/>
      <w:lvlText w:val="▪"/>
      <w:lvlJc w:val="left"/>
      <w:pPr>
        <w:ind w:left="2509"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3229"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949"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669"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389"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6109"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829" w:hanging="360"/>
      </w:pPr>
      <w:rPr>
        <w:rFonts w:ascii="Arimo" w:cs="Arimo" w:eastAsia="Arimo" w:hAnsi="Arimo"/>
        <w:b w:val="0"/>
        <w:i w:val="0"/>
        <w:smallCaps w:val="0"/>
        <w:strike w:val="0"/>
        <w:sz w:val="20"/>
        <w:szCs w:val="20"/>
        <w:shd w:fill="auto" w:val="clear"/>
        <w:vertAlign w:val="baseline"/>
      </w:rPr>
    </w:lvl>
  </w:abstractNum>
  <w:abstractNum w:abstractNumId="4">
    <w:lvl w:ilvl="0">
      <w:start w:val="1"/>
      <w:numFmt w:val="bullet"/>
      <w:lvlText w:val="●"/>
      <w:lvlJc w:val="left"/>
      <w:pPr>
        <w:ind w:left="1069" w:hanging="360"/>
      </w:pPr>
      <w:rPr>
        <w:rFonts w:ascii="Helvetica Neue" w:cs="Helvetica Neue" w:eastAsia="Helvetica Neue" w:hAnsi="Helvetica Neue"/>
        <w:b w:val="0"/>
        <w:i w:val="0"/>
        <w:smallCaps w:val="0"/>
        <w:strike w:val="0"/>
        <w:sz w:val="20"/>
        <w:szCs w:val="20"/>
        <w:shd w:fill="auto" w:val="clear"/>
        <w:vertAlign w:val="baseline"/>
      </w:rPr>
    </w:lvl>
    <w:lvl w:ilvl="1">
      <w:start w:val="1"/>
      <w:numFmt w:val="bullet"/>
      <w:lvlText w:val="o"/>
      <w:lvlJc w:val="left"/>
      <w:pPr>
        <w:ind w:left="1789" w:hanging="360"/>
      </w:pPr>
      <w:rPr>
        <w:rFonts w:ascii="Helvetica Neue" w:cs="Helvetica Neue" w:eastAsia="Helvetica Neue" w:hAnsi="Helvetica Neue"/>
        <w:b w:val="0"/>
        <w:i w:val="0"/>
        <w:smallCaps w:val="0"/>
        <w:strike w:val="0"/>
        <w:sz w:val="20"/>
        <w:szCs w:val="20"/>
        <w:shd w:fill="auto" w:val="clear"/>
        <w:vertAlign w:val="baseline"/>
      </w:rPr>
    </w:lvl>
    <w:lvl w:ilvl="2">
      <w:start w:val="1"/>
      <w:numFmt w:val="bullet"/>
      <w:lvlText w:val="▪"/>
      <w:lvlJc w:val="left"/>
      <w:pPr>
        <w:ind w:left="2509"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3229"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949"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669"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389"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6109"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829" w:hanging="360"/>
      </w:pPr>
      <w:rPr>
        <w:rFonts w:ascii="Arimo" w:cs="Arimo" w:eastAsia="Arimo" w:hAnsi="Arimo"/>
        <w:b w:val="0"/>
        <w:i w:val="0"/>
        <w:smallCaps w:val="0"/>
        <w:strike w:val="0"/>
        <w:sz w:val="20"/>
        <w:szCs w:val="20"/>
        <w:shd w:fill="auto" w:val="clear"/>
        <w:vertAlign w:val="baseline"/>
      </w:rPr>
    </w:lvl>
  </w:abstractNum>
  <w:abstractNum w:abstractNumId="5">
    <w:lvl w:ilvl="0">
      <w:start w:val="1"/>
      <w:numFmt w:val="bullet"/>
      <w:lvlText w:val="●"/>
      <w:lvlJc w:val="left"/>
      <w:pPr>
        <w:ind w:left="1069" w:hanging="360"/>
      </w:pPr>
      <w:rPr>
        <w:rFonts w:ascii="Helvetica Neue" w:cs="Helvetica Neue" w:eastAsia="Helvetica Neue" w:hAnsi="Helvetica Neue"/>
        <w:b w:val="0"/>
        <w:i w:val="0"/>
        <w:smallCaps w:val="0"/>
        <w:strike w:val="0"/>
        <w:sz w:val="20"/>
        <w:szCs w:val="20"/>
        <w:shd w:fill="auto" w:val="clear"/>
        <w:vertAlign w:val="baseline"/>
      </w:rPr>
    </w:lvl>
    <w:lvl w:ilvl="1">
      <w:start w:val="1"/>
      <w:numFmt w:val="bullet"/>
      <w:lvlText w:val="o"/>
      <w:lvlJc w:val="left"/>
      <w:pPr>
        <w:ind w:left="1789" w:hanging="360"/>
      </w:pPr>
      <w:rPr>
        <w:rFonts w:ascii="Helvetica Neue" w:cs="Helvetica Neue" w:eastAsia="Helvetica Neue" w:hAnsi="Helvetica Neue"/>
        <w:b w:val="0"/>
        <w:i w:val="0"/>
        <w:smallCaps w:val="0"/>
        <w:strike w:val="0"/>
        <w:sz w:val="20"/>
        <w:szCs w:val="20"/>
        <w:shd w:fill="auto" w:val="clear"/>
        <w:vertAlign w:val="baseline"/>
      </w:rPr>
    </w:lvl>
    <w:lvl w:ilvl="2">
      <w:start w:val="1"/>
      <w:numFmt w:val="bullet"/>
      <w:lvlText w:val="▪"/>
      <w:lvlJc w:val="left"/>
      <w:pPr>
        <w:ind w:left="2509"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3229"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949"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669"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389"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6109"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829" w:hanging="360"/>
      </w:pPr>
      <w:rPr>
        <w:rFonts w:ascii="Arimo" w:cs="Arimo" w:eastAsia="Arimo" w:hAnsi="Arimo"/>
        <w:b w:val="0"/>
        <w:i w:val="0"/>
        <w:smallCaps w:val="0"/>
        <w:strike w:val="0"/>
        <w:sz w:val="20"/>
        <w:szCs w:val="20"/>
        <w:shd w:fill="auto" w:val="clear"/>
        <w:vertAlign w:val="baseline"/>
      </w:rPr>
    </w:lvl>
  </w:abstractNum>
  <w:abstractNum w:abstractNumId="6">
    <w:lvl w:ilvl="0">
      <w:start w:val="1"/>
      <w:numFmt w:val="bullet"/>
      <w:lvlText w:val="●"/>
      <w:lvlJc w:val="left"/>
      <w:pPr>
        <w:ind w:left="1069" w:hanging="360"/>
      </w:pPr>
      <w:rPr>
        <w:rFonts w:ascii="Helvetica Neue" w:cs="Helvetica Neue" w:eastAsia="Helvetica Neue" w:hAnsi="Helvetica Neue"/>
        <w:b w:val="0"/>
        <w:i w:val="0"/>
        <w:smallCaps w:val="0"/>
        <w:strike w:val="0"/>
        <w:sz w:val="20"/>
        <w:szCs w:val="20"/>
        <w:shd w:fill="auto" w:val="clear"/>
        <w:vertAlign w:val="baseline"/>
      </w:rPr>
    </w:lvl>
    <w:lvl w:ilvl="1">
      <w:start w:val="1"/>
      <w:numFmt w:val="bullet"/>
      <w:lvlText w:val="o"/>
      <w:lvlJc w:val="left"/>
      <w:pPr>
        <w:ind w:left="1789" w:hanging="360"/>
      </w:pPr>
      <w:rPr>
        <w:rFonts w:ascii="Helvetica Neue" w:cs="Helvetica Neue" w:eastAsia="Helvetica Neue" w:hAnsi="Helvetica Neue"/>
        <w:b w:val="0"/>
        <w:i w:val="0"/>
        <w:smallCaps w:val="0"/>
        <w:strike w:val="0"/>
        <w:sz w:val="20"/>
        <w:szCs w:val="20"/>
        <w:shd w:fill="auto" w:val="clear"/>
        <w:vertAlign w:val="baseline"/>
      </w:rPr>
    </w:lvl>
    <w:lvl w:ilvl="2">
      <w:start w:val="1"/>
      <w:numFmt w:val="bullet"/>
      <w:lvlText w:val="▪"/>
      <w:lvlJc w:val="left"/>
      <w:pPr>
        <w:ind w:left="2509" w:hanging="360"/>
      </w:pPr>
      <w:rPr>
        <w:rFonts w:ascii="Arimo" w:cs="Arimo" w:eastAsia="Arimo" w:hAnsi="Arimo"/>
        <w:b w:val="0"/>
        <w:i w:val="0"/>
        <w:smallCaps w:val="0"/>
        <w:strike w:val="0"/>
        <w:sz w:val="20"/>
        <w:szCs w:val="20"/>
        <w:shd w:fill="auto" w:val="clear"/>
        <w:vertAlign w:val="baseline"/>
      </w:rPr>
    </w:lvl>
    <w:lvl w:ilvl="3">
      <w:start w:val="1"/>
      <w:numFmt w:val="bullet"/>
      <w:lvlText w:val="▪"/>
      <w:lvlJc w:val="left"/>
      <w:pPr>
        <w:ind w:left="3229" w:hanging="360"/>
      </w:pPr>
      <w:rPr>
        <w:rFonts w:ascii="Arimo" w:cs="Arimo" w:eastAsia="Arimo" w:hAnsi="Arimo"/>
        <w:b w:val="0"/>
        <w:i w:val="0"/>
        <w:smallCaps w:val="0"/>
        <w:strike w:val="0"/>
        <w:sz w:val="20"/>
        <w:szCs w:val="20"/>
        <w:shd w:fill="auto" w:val="clear"/>
        <w:vertAlign w:val="baseline"/>
      </w:rPr>
    </w:lvl>
    <w:lvl w:ilvl="4">
      <w:start w:val="1"/>
      <w:numFmt w:val="bullet"/>
      <w:lvlText w:val="▪"/>
      <w:lvlJc w:val="left"/>
      <w:pPr>
        <w:ind w:left="3949" w:hanging="360"/>
      </w:pPr>
      <w:rPr>
        <w:rFonts w:ascii="Arimo" w:cs="Arimo" w:eastAsia="Arimo" w:hAnsi="Arimo"/>
        <w:b w:val="0"/>
        <w:i w:val="0"/>
        <w:smallCaps w:val="0"/>
        <w:strike w:val="0"/>
        <w:sz w:val="20"/>
        <w:szCs w:val="20"/>
        <w:shd w:fill="auto" w:val="clear"/>
        <w:vertAlign w:val="baseline"/>
      </w:rPr>
    </w:lvl>
    <w:lvl w:ilvl="5">
      <w:start w:val="1"/>
      <w:numFmt w:val="bullet"/>
      <w:lvlText w:val="▪"/>
      <w:lvlJc w:val="left"/>
      <w:pPr>
        <w:ind w:left="4669" w:hanging="360"/>
      </w:pPr>
      <w:rPr>
        <w:rFonts w:ascii="Arimo" w:cs="Arimo" w:eastAsia="Arimo" w:hAnsi="Arimo"/>
        <w:b w:val="0"/>
        <w:i w:val="0"/>
        <w:smallCaps w:val="0"/>
        <w:strike w:val="0"/>
        <w:sz w:val="20"/>
        <w:szCs w:val="20"/>
        <w:shd w:fill="auto" w:val="clear"/>
        <w:vertAlign w:val="baseline"/>
      </w:rPr>
    </w:lvl>
    <w:lvl w:ilvl="6">
      <w:start w:val="1"/>
      <w:numFmt w:val="bullet"/>
      <w:lvlText w:val="▪"/>
      <w:lvlJc w:val="left"/>
      <w:pPr>
        <w:ind w:left="5389" w:hanging="360"/>
      </w:pPr>
      <w:rPr>
        <w:rFonts w:ascii="Arimo" w:cs="Arimo" w:eastAsia="Arimo" w:hAnsi="Arimo"/>
        <w:b w:val="0"/>
        <w:i w:val="0"/>
        <w:smallCaps w:val="0"/>
        <w:strike w:val="0"/>
        <w:sz w:val="20"/>
        <w:szCs w:val="20"/>
        <w:shd w:fill="auto" w:val="clear"/>
        <w:vertAlign w:val="baseline"/>
      </w:rPr>
    </w:lvl>
    <w:lvl w:ilvl="7">
      <w:start w:val="1"/>
      <w:numFmt w:val="bullet"/>
      <w:lvlText w:val="▪"/>
      <w:lvlJc w:val="left"/>
      <w:pPr>
        <w:ind w:left="6109" w:hanging="360"/>
      </w:pPr>
      <w:rPr>
        <w:rFonts w:ascii="Arimo" w:cs="Arimo" w:eastAsia="Arimo" w:hAnsi="Arimo"/>
        <w:b w:val="0"/>
        <w:i w:val="0"/>
        <w:smallCaps w:val="0"/>
        <w:strike w:val="0"/>
        <w:sz w:val="20"/>
        <w:szCs w:val="20"/>
        <w:shd w:fill="auto" w:val="clear"/>
        <w:vertAlign w:val="baseline"/>
      </w:rPr>
    </w:lvl>
    <w:lvl w:ilvl="8">
      <w:start w:val="1"/>
      <w:numFmt w:val="bullet"/>
      <w:lvlText w:val="▪"/>
      <w:lvlJc w:val="left"/>
      <w:pPr>
        <w:ind w:left="6829" w:hanging="360"/>
      </w:pPr>
      <w:rPr>
        <w:rFonts w:ascii="Arimo" w:cs="Arimo" w:eastAsia="Arimo" w:hAnsi="Arimo"/>
        <w:b w:val="0"/>
        <w:i w:val="0"/>
        <w:smallCaps w:val="0"/>
        <w:strike w:val="0"/>
        <w:sz w:val="20"/>
        <w:szCs w:val="20"/>
        <w:shd w:fill="auto" w:val="clear"/>
        <w:vertAlign w:val="baseline"/>
      </w:rPr>
    </w:lvl>
  </w:abstractNum>
  <w:abstractNum w:abstractNumId="7">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2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2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20"/>
      </w:pPr>
      <w:rPr>
        <w:smallCaps w:val="0"/>
        <w:strike w:val="0"/>
        <w:shd w:fill="auto" w:val="clear"/>
        <w:vertAlign w:val="baseline"/>
      </w:rPr>
    </w:lvl>
  </w:abstractNum>
  <w:abstractNum w:abstractNumId="8">
    <w:lvl w:ilvl="0">
      <w:start w:val="1"/>
      <w:numFmt w:val="decimal"/>
      <w:lvlText w:val="%1."/>
      <w:lvlJc w:val="left"/>
      <w:pPr>
        <w:ind w:left="1069" w:hanging="360"/>
      </w:pPr>
      <w:rPr>
        <w:smallCaps w:val="0"/>
        <w:strike w:val="0"/>
        <w:shd w:fill="auto" w:val="clear"/>
        <w:vertAlign w:val="baseline"/>
      </w:rPr>
    </w:lvl>
    <w:lvl w:ilvl="1">
      <w:start w:val="1"/>
      <w:numFmt w:val="decimal"/>
      <w:lvlText w:val="%2."/>
      <w:lvlJc w:val="left"/>
      <w:pPr>
        <w:ind w:left="1789" w:hanging="360"/>
      </w:pPr>
      <w:rPr>
        <w:smallCaps w:val="0"/>
        <w:strike w:val="0"/>
        <w:shd w:fill="auto" w:val="clear"/>
        <w:vertAlign w:val="baseline"/>
      </w:rPr>
    </w:lvl>
    <w:lvl w:ilvl="2">
      <w:start w:val="1"/>
      <w:numFmt w:val="decimal"/>
      <w:lvlText w:val="%3."/>
      <w:lvlJc w:val="left"/>
      <w:pPr>
        <w:ind w:left="2509" w:hanging="360"/>
      </w:pPr>
      <w:rPr>
        <w:smallCaps w:val="0"/>
        <w:strike w:val="0"/>
        <w:shd w:fill="auto" w:val="clear"/>
        <w:vertAlign w:val="baseline"/>
      </w:rPr>
    </w:lvl>
    <w:lvl w:ilvl="3">
      <w:start w:val="1"/>
      <w:numFmt w:val="decimal"/>
      <w:lvlText w:val="%4."/>
      <w:lvlJc w:val="left"/>
      <w:pPr>
        <w:ind w:left="3229" w:hanging="360"/>
      </w:pPr>
      <w:rPr>
        <w:smallCaps w:val="0"/>
        <w:strike w:val="0"/>
        <w:shd w:fill="auto" w:val="clear"/>
        <w:vertAlign w:val="baseline"/>
      </w:rPr>
    </w:lvl>
    <w:lvl w:ilvl="4">
      <w:start w:val="1"/>
      <w:numFmt w:val="decimal"/>
      <w:lvlText w:val="%5."/>
      <w:lvlJc w:val="left"/>
      <w:pPr>
        <w:ind w:left="3949" w:hanging="360"/>
      </w:pPr>
      <w:rPr>
        <w:smallCaps w:val="0"/>
        <w:strike w:val="0"/>
        <w:shd w:fill="auto" w:val="clear"/>
        <w:vertAlign w:val="baseline"/>
      </w:rPr>
    </w:lvl>
    <w:lvl w:ilvl="5">
      <w:start w:val="1"/>
      <w:numFmt w:val="decimal"/>
      <w:lvlText w:val="%6."/>
      <w:lvlJc w:val="left"/>
      <w:pPr>
        <w:ind w:left="4669" w:hanging="360"/>
      </w:pPr>
      <w:rPr>
        <w:smallCaps w:val="0"/>
        <w:strike w:val="0"/>
        <w:shd w:fill="auto" w:val="clear"/>
        <w:vertAlign w:val="baseline"/>
      </w:rPr>
    </w:lvl>
    <w:lvl w:ilvl="6">
      <w:start w:val="1"/>
      <w:numFmt w:val="decimal"/>
      <w:lvlText w:val="%7."/>
      <w:lvlJc w:val="left"/>
      <w:pPr>
        <w:ind w:left="5389" w:hanging="360"/>
      </w:pPr>
      <w:rPr>
        <w:smallCaps w:val="0"/>
        <w:strike w:val="0"/>
        <w:shd w:fill="auto" w:val="clear"/>
        <w:vertAlign w:val="baseline"/>
      </w:rPr>
    </w:lvl>
    <w:lvl w:ilvl="7">
      <w:start w:val="1"/>
      <w:numFmt w:val="decimal"/>
      <w:lvlText w:val="%8."/>
      <w:lvlJc w:val="left"/>
      <w:pPr>
        <w:ind w:left="6109" w:hanging="360"/>
      </w:pPr>
      <w:rPr>
        <w:smallCaps w:val="0"/>
        <w:strike w:val="0"/>
        <w:shd w:fill="auto" w:val="clear"/>
        <w:vertAlign w:val="baseline"/>
      </w:rPr>
    </w:lvl>
    <w:lvl w:ilvl="8">
      <w:start w:val="1"/>
      <w:numFmt w:val="decimal"/>
      <w:lvlText w:val="%9."/>
      <w:lvlJc w:val="left"/>
      <w:pPr>
        <w:ind w:left="6829"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Колонтитулы">
    <w:name w:val="Колонтитулы"/>
    <w:next w:val="Колонтитулы"/>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Arial Unicode MS" w:eastAsia="Arial Unicode MS" w:hAnsi="Calibri" w:hint="default"/>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 w:type="numbering" w:styleId="Импортированный стиль 3">
    <w:name w:val="Импортированный стиль 3"/>
    <w:pPr>
      <w:numPr>
        <w:numId w:val="5"/>
      </w:numPr>
    </w:pPr>
  </w:style>
  <w:style w:type="numbering" w:styleId="Импортированный стиль 4">
    <w:name w:val="Импортированный стиль 4"/>
    <w:pPr>
      <w:numPr>
        <w:numId w:val="7"/>
      </w:numPr>
    </w:pPr>
  </w:style>
  <w:style w:type="numbering" w:styleId="Импортированный стиль 5">
    <w:name w:val="Импортированный стиль 5"/>
    <w:pPr>
      <w:numPr>
        <w:numId w:val="9"/>
      </w:numPr>
    </w:pPr>
  </w:style>
  <w:style w:type="numbering" w:styleId="Импортированный стиль 6">
    <w:name w:val="Импортированный стиль 6"/>
    <w:pPr>
      <w:numPr>
        <w:numId w:val="11"/>
      </w:numPr>
    </w:pPr>
  </w:style>
  <w:style w:type="numbering" w:styleId="Импортированный стиль 7">
    <w:name w:val="Импортированный стиль 7"/>
    <w:pPr>
      <w:numPr>
        <w:numId w:val="13"/>
      </w:numPr>
    </w:pPr>
  </w:style>
  <w:style w:type="character" w:styleId="Нет">
    <w:name w:val="Нет"/>
  </w:style>
  <w:style w:type="character" w:styleId="Hyperlink.0">
    <w:name w:val="Hyperlink.0"/>
    <w:basedOn w:val="Нет"/>
    <w:next w:val="Hyperlink.0"/>
    <w:rPr>
      <w:rFonts w:ascii="Times New Roman" w:cs="Times New Roman" w:eastAsia="Times New Roman" w:hAnsi="Times New Roman"/>
      <w:outline w:val="0"/>
      <w:color w:val="0000ff"/>
      <w:sz w:val="28"/>
      <w:szCs w:val="28"/>
      <w:u w:color="0000ff" w:val="single"/>
      <w14:textFill>
        <w14:solidFill>
          <w14:srgbClr w14:val="0000FF"/>
        </w14:solidFill>
      </w14:textFill>
    </w:rPr>
  </w:style>
  <w:style w:type="numbering" w:styleId="Импортированный стиль 8">
    <w:name w:val="Импортированный стиль 8"/>
    <w:pPr>
      <w:numPr>
        <w:numId w:val="15"/>
      </w:numPr>
    </w:pPr>
  </w:style>
  <w:style w:type="character" w:styleId="Hyperlink.1">
    <w:name w:val="Hyperlink.1"/>
    <w:basedOn w:val="Нет"/>
    <w:next w:val="Hyperlink.1"/>
    <w:rPr>
      <w:caps w:val="0"/>
      <w:smallCaps w:val="0"/>
      <w:strike w:val="0"/>
      <w:dstrike w:val="0"/>
      <w:outline w:val="0"/>
      <w:color w:val="0000ff"/>
      <w:u w:color="0000ff" w:val="single"/>
      <w:shd w:color="auto" w:fill="auto" w:val="nil"/>
      <w:vertAlign w:val="baseline"/>
      <w14:textFill>
        <w14:solidFill>
          <w14:srgbClr w14:val="0000FF"/>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infourok.ru/go.html?href=https://clck.yandex.ru/redir/nWO_r1F33ck?data=NnBZTWRhdFZKOHQxUjhzSWFYVGhXWE9XVTZrTS1KMUp2ZDc5emdoZ0QydjhvQVV4VFNVcEhxMjZTNHBKQk9VNENxdEtYQTQ3RThoWkhFNkVZb1dxSC1fWTdwNzJVcFF1Y1BrUmZ3dHJCMkg5SFVuWXM3VW1hOHRWR3N1YS02bFNvQi1CZWVEd2sxaw&amp;b64e=2&amp;sign=fbe2187384a0456d047be207cd156d8a&amp;keyno=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bridge.org/kidsbox" TargetMode="External"/><Relationship Id="rId8" Type="http://schemas.openxmlformats.org/officeDocument/2006/relationships/hyperlink" Target="http://www.cambridge.org/supersafar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IsZ2XPEnCyc2ZEG+9FAHAldZw==">AMUW2mUA8BaHAYOpppAaruAZtPG8aNsBVPj85VdCMriNs3CZ6zdovibQnVlSBtRiLw0cIOh1pBCHQf/GRe9e/qsVvf/LP/bhhnaaKtae2gADcLLRoQxlHXQ=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